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65" w:rsidRDefault="00DE1461" w:rsidP="00C03B95">
      <w:pPr>
        <w:jc w:val="right"/>
      </w:pPr>
      <w:r>
        <w:t>Załącznik nr 1</w:t>
      </w:r>
      <w:bookmarkStart w:id="0" w:name="_GoBack"/>
      <w:bookmarkEnd w:id="0"/>
    </w:p>
    <w:p w:rsidR="00C03B95" w:rsidRDefault="00C03B95" w:rsidP="00C03B95">
      <w:pPr>
        <w:jc w:val="center"/>
      </w:pPr>
      <w:r>
        <w:t>REGULAMIN</w:t>
      </w:r>
    </w:p>
    <w:p w:rsidR="00C03B95" w:rsidRDefault="00C03B95" w:rsidP="00C03B95">
      <w:pPr>
        <w:jc w:val="center"/>
      </w:pPr>
      <w:r>
        <w:t>Sprze</w:t>
      </w:r>
      <w:r w:rsidR="00504E5E">
        <w:t>daży</w:t>
      </w:r>
      <w:r w:rsidR="00754486">
        <w:t xml:space="preserve"> zużytych</w:t>
      </w:r>
      <w:r>
        <w:t xml:space="preserve"> składników rzeczowych majątku ruchomego Pomorskiego Ośrodka Doradztwa Rolniczego w Lubaniu.</w:t>
      </w:r>
    </w:p>
    <w:p w:rsidR="00C03B95" w:rsidRDefault="00C03B95" w:rsidP="00C03B95">
      <w:pPr>
        <w:jc w:val="center"/>
      </w:pP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 xml:space="preserve">Do sprzedaży mają zastosowanie odpowiednie przepisy ustawy z dnia 23 kwietnia 1964 r. Kodeks cywilny oraz Rozporządzenie rady Ministrów z dnia 21 października 2019 r. w sprawie szczegółowego sposobu gospodarowania składnikami rzeczowymi majątku ruchomego </w:t>
      </w:r>
      <w:r w:rsidR="00504E5E">
        <w:t>Skarbu Państwa (tj. Dz.U. z 2025 r. poz. 228</w:t>
      </w:r>
      <w:r>
        <w:t>).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Organizatorem sprzedaży jest Pomorski Ośrodek Doradztwa Rol</w:t>
      </w:r>
      <w:r w:rsidR="00290CC1">
        <w:t>niczego w Lubaniu, zwany dalej S</w:t>
      </w:r>
      <w:r>
        <w:t>przedawcą.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Postanowienia zawarte w niniejszym Regulaminie mogą być zmieniane jedynie w formie pisemnej pod rygorem nieważności.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Nabywcami zbędny</w:t>
      </w:r>
      <w:r w:rsidR="00F3368F">
        <w:t>ch</w:t>
      </w:r>
      <w:r>
        <w:t xml:space="preserve"> składników majątku nie mogą zostać: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Kierownik jednostki,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Główny Księgowy jednostki,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Osoby odpowiedzialne za gospodarkę majątkową w jednostce,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Osoby biorące udział w podejmowaniu decyzji o zakwalifikowaniu tych składników do kategorii majątku zbędnego lub zużytego,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Osoby pozostające z osobami, o których mowa w pkt 1-4, w stosunku pokrewieństwa lub powinowactwa albo w innym stosunku faktycznym mogącym budzić wątpliwości co do bezstronności lub bezinteresowności osób, o których mowa w pkt 1-4.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Miejsce i termin sprzedaży:</w:t>
      </w:r>
    </w:p>
    <w:p w:rsidR="00C03B95" w:rsidRDefault="00C03B95" w:rsidP="00C03B95">
      <w:pPr>
        <w:pStyle w:val="Akapitzlist"/>
        <w:jc w:val="both"/>
      </w:pPr>
      <w:r>
        <w:t xml:space="preserve">Miejsce: Pomorski Ośrodek Doradztwa Rolniczego w Lubaniu, ul. Tadeusza Maderskiego 3, </w:t>
      </w:r>
      <w:r w:rsidR="00B62CBA">
        <w:t xml:space="preserve">    </w:t>
      </w:r>
      <w:r>
        <w:t>83-422 Nowy Barkoczyn</w:t>
      </w:r>
    </w:p>
    <w:p w:rsidR="00C03B95" w:rsidRDefault="00C03B95" w:rsidP="00C03B95">
      <w:pPr>
        <w:pStyle w:val="Akapitzlist"/>
        <w:jc w:val="both"/>
      </w:pPr>
      <w:r>
        <w:t>Termin: dni robocze PODR w Lubaniu, w godzinach od 8:00 do 14:00 po wcześniej</w:t>
      </w:r>
      <w:r w:rsidR="00310F12">
        <w:t>s</w:t>
      </w:r>
      <w:r>
        <w:t>zym umówieniu</w:t>
      </w:r>
      <w:r w:rsidR="00290CC1">
        <w:t xml:space="preserve"> się </w:t>
      </w:r>
      <w:r>
        <w:t>telefonicznie.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Przedmiotem sprzedaży są składniki majątku ruchomego PODR w</w:t>
      </w:r>
      <w:r w:rsidR="00504E5E">
        <w:t xml:space="preserve"> Lubaniu zakwalifikowane jako zużyte</w:t>
      </w:r>
      <w:r>
        <w:t>.</w:t>
      </w:r>
    </w:p>
    <w:p w:rsidR="00754486" w:rsidRDefault="00504E5E" w:rsidP="00C03B95">
      <w:pPr>
        <w:pStyle w:val="Akapitzlist"/>
        <w:numPr>
          <w:ilvl w:val="0"/>
          <w:numId w:val="1"/>
        </w:numPr>
        <w:jc w:val="both"/>
      </w:pPr>
      <w:r>
        <w:t>Cena każdego zużytego</w:t>
      </w:r>
      <w:r w:rsidR="00754486">
        <w:t xml:space="preserve"> składnika rzeczowego majątku ruchomego została wyceniona na kwotę wykazaną w poniższej tabeli:</w:t>
      </w:r>
    </w:p>
    <w:tbl>
      <w:tblPr>
        <w:tblStyle w:val="TableGrid"/>
        <w:tblW w:w="7655" w:type="dxa"/>
        <w:tblInd w:w="-14" w:type="dxa"/>
        <w:tblLayout w:type="fixed"/>
        <w:tblCellMar>
          <w:top w:w="14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498"/>
        <w:gridCol w:w="3130"/>
        <w:gridCol w:w="2557"/>
        <w:gridCol w:w="1470"/>
      </w:tblGrid>
      <w:tr w:rsidR="00754486" w:rsidRPr="00815F7C" w:rsidTr="00F56192">
        <w:trPr>
          <w:trHeight w:val="83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815F7C" w:rsidRDefault="00754486" w:rsidP="00F5619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815F7C" w:rsidRDefault="00754486" w:rsidP="00F5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Rodzaj, nazwa nisko-ce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nnego składnika majątku ruchomego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815F7C" w:rsidRDefault="00754486" w:rsidP="00F56192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ind w:left="139" w:right="53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sprzedaży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(brutto)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PODR/3559/M/2015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15,00 zł</w:t>
            </w:r>
          </w:p>
        </w:tc>
      </w:tr>
      <w:tr w:rsidR="00754486" w:rsidRPr="00DE28A9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PODR/3564/M/2015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2,00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PODR/3563/M/2015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15,00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CB0063" w:rsidRDefault="00754486" w:rsidP="00F56192">
            <w:pPr>
              <w:jc w:val="center"/>
            </w:pPr>
            <w:r w:rsidRPr="00CB0063">
              <w:t>blat półokrągły do biurka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CB0063" w:rsidRDefault="00754486" w:rsidP="00F56192">
            <w:pPr>
              <w:jc w:val="center"/>
            </w:pPr>
            <w:r w:rsidRPr="00CB0063">
              <w:t>PODR/106/M/2015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</w:t>
            </w:r>
            <w:r w:rsidRPr="00DE28A9">
              <w:t>,00</w:t>
            </w:r>
            <w:r>
              <w:t xml:space="preserve">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 w:rsidRPr="00247E46">
              <w:t>łącznik do biurek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PODR/2710/M/2015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5</w:t>
            </w:r>
            <w:r w:rsidRPr="00DE28A9">
              <w:t>,00</w:t>
            </w:r>
            <w:r>
              <w:t xml:space="preserve">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PODR/273/M/2015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3,00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PODR/528/M/2015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RPr="00DE28A9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szafka wysoka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PODR/1152/M/2015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10,</w:t>
            </w:r>
            <w:r w:rsidRPr="00DE28A9">
              <w:t>00</w:t>
            </w:r>
            <w:r>
              <w:t xml:space="preserve">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PODR/834/M/2015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narożnik wysoki Borys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PODR/750/M/2015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PODR/1109/M/2015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PODR/527/M/2015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 w:rsidRPr="008A33FA">
              <w:t>szafka dwudrzwiowa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PODR/1099/M/2015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5</w:t>
            </w:r>
            <w:r w:rsidRPr="00DE28A9">
              <w:t>,00</w:t>
            </w:r>
            <w:r>
              <w:t xml:space="preserve"> zł</w:t>
            </w:r>
          </w:p>
        </w:tc>
      </w:tr>
      <w:tr w:rsidR="00754486" w:rsidRPr="00DE28A9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 w:rsidRPr="00247E46">
              <w:t>biurko komputerowe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PODR/3632/M/2015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</w:t>
            </w:r>
            <w:r w:rsidRPr="00DE28A9">
              <w:t>,00</w:t>
            </w:r>
            <w:r>
              <w:t xml:space="preserve">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 na nogach płytkowych 140 prawe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PODR/142/M/2017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 na nogach płytowych z szafką i szufladami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PODR/191/M/2017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15,00 zł</w:t>
            </w:r>
          </w:p>
        </w:tc>
      </w:tr>
      <w:tr w:rsidR="00754486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PODR/3545/M/2015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PODR/3540/M/2015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PODR/3408/M/2015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2,00 zł</w:t>
            </w:r>
          </w:p>
        </w:tc>
      </w:tr>
      <w:tr w:rsidR="00754486" w:rsidRPr="00DE28A9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szafa wysoka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PODR/1153/M/2015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10,00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regał narożny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PODR/790/M/2015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 tapicerowane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PODR/1121/M/2015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3,00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 tapicerowane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PODR/563/M/2015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2,00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PODR/535/M/2015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2,00 zł</w:t>
            </w:r>
          </w:p>
        </w:tc>
      </w:tr>
      <w:tr w:rsidR="00754486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8A33FA">
              <w:t>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PODR/3667/M/2015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10,00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ława 1300x600x700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PODR/529/M/2017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PODR/732/M/2015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3,00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szafa ubraniowa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PODR/2762/M/2015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PODR/3802/M/2015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E57593">
              <w:t>szafka otwarta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PODR/628/M/2015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E57593">
              <w:t>ława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PODR/528/M/2017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PODR/3558/M/2015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15,00zł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244892" w:rsidRDefault="00754486" w:rsidP="00F56192">
            <w:pPr>
              <w:jc w:val="center"/>
              <w:rPr>
                <w:color w:val="000000" w:themeColor="text1"/>
              </w:rPr>
            </w:pPr>
            <w:r w:rsidRPr="00244892">
              <w:rPr>
                <w:color w:val="000000" w:themeColor="text1"/>
              </w:rPr>
              <w:t>tablica kredowa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PODR/1001/I/2015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244892" w:rsidRDefault="00754486" w:rsidP="00F56192">
            <w:pPr>
              <w:jc w:val="center"/>
              <w:rPr>
                <w:color w:val="000000" w:themeColor="text1"/>
              </w:rPr>
            </w:pPr>
            <w:r w:rsidRPr="00244892">
              <w:rPr>
                <w:color w:val="000000" w:themeColor="text1"/>
              </w:rPr>
              <w:t>tablica ogłoszeń-drewniana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PODR/978/I/2015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244892" w:rsidRDefault="00754486" w:rsidP="00F56192">
            <w:pPr>
              <w:jc w:val="center"/>
              <w:rPr>
                <w:color w:val="000000" w:themeColor="text1"/>
              </w:rPr>
            </w:pPr>
            <w:r w:rsidRPr="00244892">
              <w:rPr>
                <w:color w:val="000000" w:themeColor="text1"/>
              </w:rPr>
              <w:t>tablica ogłoszeń-drewniana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PODR/979/I/2015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E57593">
              <w:t>szafka z szufladami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PODR/664/M/2015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stolik pod drukarkę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PODR/698/M/2015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 xml:space="preserve">5,00 zł </w:t>
            </w:r>
          </w:p>
        </w:tc>
      </w:tr>
      <w:tr w:rsidR="00754486" w:rsidTr="00F56192">
        <w:trPr>
          <w:trHeight w:val="3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r>
              <w:t>krzesło ciemne drewniane, białe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PODR/3935/M/2015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3,00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B1A56">
              <w:t>krzesło ciemne drewniane, białe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PODR/393/M/2015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3,00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B1A56">
              <w:t>krzesło ciemne drewniane, białe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PODR/3894/M/2015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3,00 zł</w:t>
            </w:r>
          </w:p>
        </w:tc>
      </w:tr>
      <w:tr w:rsidR="00754486" w:rsidTr="00E50892">
        <w:trPr>
          <w:trHeight w:val="39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PODR/3547/M/2015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  <w:p w:rsidR="00754486" w:rsidRDefault="00754486" w:rsidP="00F56192">
            <w:pPr>
              <w:jc w:val="right"/>
            </w:pP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żyrandol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716A2">
              <w:t>PODR/942/I/2015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10,00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żyrandol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716A2">
              <w:t>PODR/1254/I/201</w:t>
            </w:r>
            <w: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żyrandol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716A2">
              <w:t>PODR/1253/I/201</w:t>
            </w:r>
            <w: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żyrandol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716A2">
              <w:t>PODR/1252/I/201</w:t>
            </w:r>
            <w: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PODR/3102/M/2015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proofErr w:type="spellStart"/>
            <w:r>
              <w:t>kontenerek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PODR/662/M/2015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 ciemne drewniane, białe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PODR/3937/M/2015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3,00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PODR/3564/M/2015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15,00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PODR/3631/M/2015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 xml:space="preserve">10,00 zł 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PODR/533/M/2015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10,00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PODR/509/M/2015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element stołu okrągłego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PODR/1098/M/2015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PODR/3552/M/2015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5,00 zł</w:t>
            </w:r>
          </w:p>
        </w:tc>
      </w:tr>
    </w:tbl>
    <w:p w:rsidR="00754486" w:rsidRDefault="00754486" w:rsidP="00754486">
      <w:pPr>
        <w:jc w:val="both"/>
      </w:pPr>
    </w:p>
    <w:p w:rsidR="00290CC1" w:rsidRDefault="00290CC1" w:rsidP="00C03B95">
      <w:pPr>
        <w:pStyle w:val="Akapitzlist"/>
        <w:numPr>
          <w:ilvl w:val="0"/>
          <w:numId w:val="1"/>
        </w:numPr>
        <w:jc w:val="both"/>
      </w:pPr>
      <w:r>
        <w:t>Kwota sprzedaży jest kwotą brutto.</w:t>
      </w:r>
    </w:p>
    <w:p w:rsidR="00290CC1" w:rsidRDefault="00290CC1" w:rsidP="00C03B95">
      <w:pPr>
        <w:pStyle w:val="Akapitzlist"/>
        <w:numPr>
          <w:ilvl w:val="0"/>
          <w:numId w:val="1"/>
        </w:numPr>
        <w:jc w:val="both"/>
      </w:pPr>
      <w:r>
        <w:t>Kupującymi mogą być osoby fizyczne, osoby prawne i jednostki organizacyjne nieposiadające osobowości prawnej.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Kupujący przed rozpoczęciem zakupu zapo</w:t>
      </w:r>
      <w:r w:rsidR="00CC7E3E">
        <w:t>z</w:t>
      </w:r>
      <w:r>
        <w:t>naje się z niniejszym Regul</w:t>
      </w:r>
      <w:r w:rsidR="00CC7E3E">
        <w:t>a</w:t>
      </w:r>
      <w:r>
        <w:t>minem</w:t>
      </w:r>
      <w:r w:rsidR="00CC7E3E">
        <w:t xml:space="preserve"> co potwierdza  własnoręcznym po</w:t>
      </w:r>
      <w:r w:rsidR="00504E5E">
        <w:t>dpisem.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Przeznaczone do sprzedaży</w:t>
      </w:r>
      <w:r w:rsidR="00290CC1">
        <w:t xml:space="preserve"> wyposażenie nie jest fabrycznie</w:t>
      </w:r>
      <w:r>
        <w:t xml:space="preserve"> nowe. Ich zakup nie podlega zwrotowi i nie jest objęte gwarancją. Podane ceny są cenami minimalnymi.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Nabywca dokonuje płatności w dniu zakupu w kasie PODR w Lubaniu.</w:t>
      </w:r>
    </w:p>
    <w:p w:rsidR="00310F12" w:rsidRDefault="00310F12" w:rsidP="00C03B95">
      <w:pPr>
        <w:pStyle w:val="Akapitzlist"/>
        <w:numPr>
          <w:ilvl w:val="0"/>
          <w:numId w:val="1"/>
        </w:numPr>
        <w:jc w:val="both"/>
      </w:pPr>
      <w:r>
        <w:t>Podczas sprzedaży obowiązuje zasada „kto pierwszy ten lepszy”.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Odbiór przedmiotu sprzedaży nastąpi nie później niż do 3 dni po uregulowaniu należności. Odbiór i transport zakupionego przedmiotu odbywa się w zakresie i na koszt Kupującego</w:t>
      </w:r>
      <w:r w:rsidR="00290CC1">
        <w:t>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W przypadku nie stawienia się nabywcy w terminie do 3 dni roboczych od daty potwierdzenia sprzedaży, organizator nie może sprzedać towaru innemu Kupującemu. Organizator zaznacza również, że nie dokonuje zwrotu wpłaty za zakup przedmiotu/ów.</w:t>
      </w:r>
    </w:p>
    <w:p w:rsidR="00C5718B" w:rsidRDefault="00C5718B" w:rsidP="00C03B95">
      <w:pPr>
        <w:pStyle w:val="Akapitzlist"/>
        <w:numPr>
          <w:ilvl w:val="0"/>
          <w:numId w:val="1"/>
        </w:numPr>
        <w:jc w:val="both"/>
      </w:pPr>
      <w:r>
        <w:t>W kwestiach nieuregulowanych w niniejszym Regulaminie stosuje się przepisy Kodeksu Cywilnego oraz Rozporządzenie Rady Ministrów z dnia 21 października 2019 r. w sprawie szczegółowego sposobu gospodarowania składnikami rzeczowymi majątku ruchomego Skarbu Państwa  (</w:t>
      </w:r>
      <w:proofErr w:type="spellStart"/>
      <w:r>
        <w:t>t.j</w:t>
      </w:r>
      <w:proofErr w:type="spellEnd"/>
      <w:r>
        <w:t>. Dz.U. z 2023 r. poz. 2303 ze zm.).</w:t>
      </w:r>
    </w:p>
    <w:p w:rsidR="00542D86" w:rsidRDefault="00542D86" w:rsidP="00C03B95">
      <w:pPr>
        <w:pStyle w:val="Akapitzlist"/>
        <w:numPr>
          <w:ilvl w:val="0"/>
          <w:numId w:val="1"/>
        </w:numPr>
        <w:jc w:val="both"/>
      </w:pPr>
      <w:r>
        <w:t>Kupujący może kupić wyposażenie w całości , tj. t</w:t>
      </w:r>
      <w:r w:rsidR="00290CC1">
        <w:t>ylko na wszystkie pozycje razem lub jednostkowo.</w:t>
      </w:r>
    </w:p>
    <w:p w:rsidR="00C5718B" w:rsidRDefault="0029673D" w:rsidP="00C03B95">
      <w:pPr>
        <w:pStyle w:val="Akapitzlist"/>
        <w:numPr>
          <w:ilvl w:val="0"/>
          <w:numId w:val="1"/>
        </w:numPr>
        <w:jc w:val="both"/>
      </w:pPr>
      <w:r>
        <w:t>Sprzedawca za</w:t>
      </w:r>
      <w:r w:rsidR="00C5718B">
        <w:t xml:space="preserve">strzega sobie prawo wycofania ze sprzedaży poszczególnych przedmiotów oraz unieważnienia sprzedaży bez podania przyczyny i bez możliwości dochodzenia jakichkolwiek roszczeń oraz odszkodowań przez uczestników sprzedaży. </w:t>
      </w:r>
    </w:p>
    <w:p w:rsidR="00542D86" w:rsidRDefault="00542D86" w:rsidP="00C03B95">
      <w:pPr>
        <w:pStyle w:val="Akapitzlist"/>
        <w:numPr>
          <w:ilvl w:val="0"/>
          <w:numId w:val="1"/>
        </w:numPr>
        <w:jc w:val="both"/>
      </w:pPr>
      <w:r>
        <w:t>Sprzedawca wystawi Nabywcy fakturę zgodnie z obowiązującymi przepisami.</w:t>
      </w:r>
    </w:p>
    <w:p w:rsidR="00E50892" w:rsidRDefault="00E50892" w:rsidP="00E50892">
      <w:pPr>
        <w:spacing w:after="238" w:line="360" w:lineRule="auto"/>
        <w:ind w:right="835"/>
      </w:pPr>
    </w:p>
    <w:p w:rsidR="00E50892" w:rsidRDefault="00E50892" w:rsidP="00E50892">
      <w:pPr>
        <w:spacing w:after="238" w:line="360" w:lineRule="auto"/>
        <w:ind w:right="835"/>
      </w:pPr>
    </w:p>
    <w:p w:rsidR="00E50892" w:rsidRDefault="00E50892" w:rsidP="00E50892">
      <w:pPr>
        <w:spacing w:after="238" w:line="360" w:lineRule="auto"/>
        <w:ind w:right="835"/>
      </w:pPr>
    </w:p>
    <w:p w:rsidR="00E50892" w:rsidRPr="006C7B57" w:rsidRDefault="00E50892" w:rsidP="00E50892">
      <w:pPr>
        <w:rPr>
          <w:rFonts w:cstheme="minorHAnsi"/>
          <w:szCs w:val="24"/>
        </w:rPr>
      </w:pPr>
    </w:p>
    <w:p w:rsidR="00E50892" w:rsidRDefault="00E50892" w:rsidP="00E50892">
      <w:pPr>
        <w:jc w:val="both"/>
      </w:pPr>
    </w:p>
    <w:sectPr w:rsidR="00E5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0B44"/>
    <w:multiLevelType w:val="hybridMultilevel"/>
    <w:tmpl w:val="E4BC9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7D1915"/>
    <w:multiLevelType w:val="hybridMultilevel"/>
    <w:tmpl w:val="C120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E1A80"/>
    <w:multiLevelType w:val="hybridMultilevel"/>
    <w:tmpl w:val="FFEE0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95"/>
    <w:rsid w:val="00186265"/>
    <w:rsid w:val="00290CC1"/>
    <w:rsid w:val="0029673D"/>
    <w:rsid w:val="00310F12"/>
    <w:rsid w:val="00504E5E"/>
    <w:rsid w:val="00542D86"/>
    <w:rsid w:val="00754486"/>
    <w:rsid w:val="00B62CBA"/>
    <w:rsid w:val="00C03B95"/>
    <w:rsid w:val="00C5718B"/>
    <w:rsid w:val="00CC7E3E"/>
    <w:rsid w:val="00DE1461"/>
    <w:rsid w:val="00E50892"/>
    <w:rsid w:val="00F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F3560-44A8-4E73-8EB5-07E04489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95"/>
    <w:pPr>
      <w:ind w:left="720"/>
      <w:contextualSpacing/>
    </w:pPr>
  </w:style>
  <w:style w:type="table" w:customStyle="1" w:styleId="TableGrid">
    <w:name w:val="TableGrid"/>
    <w:rsid w:val="0075448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CA67-D22E-49F4-93B4-F7376B33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Sochocka</dc:creator>
  <cp:lastModifiedBy>Hanna Filipska</cp:lastModifiedBy>
  <cp:revision>7</cp:revision>
  <cp:lastPrinted>2025-02-25T07:09:00Z</cp:lastPrinted>
  <dcterms:created xsi:type="dcterms:W3CDTF">2025-03-04T09:56:00Z</dcterms:created>
  <dcterms:modified xsi:type="dcterms:W3CDTF">2025-03-05T11:57:00Z</dcterms:modified>
</cp:coreProperties>
</file>