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99" w:rsidRDefault="00032299" w:rsidP="00032299">
      <w:pPr>
        <w:ind w:left="4248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3F6EC5" w:rsidRDefault="003F6EC5" w:rsidP="00F77DC0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REGULAMIN </w:t>
      </w:r>
      <w:r w:rsidR="0092059B">
        <w:rPr>
          <w:rFonts w:ascii="Times New Roman" w:hAnsi="Times New Roman"/>
          <w:b/>
        </w:rPr>
        <w:t>SPRZEDAŻY</w:t>
      </w:r>
    </w:p>
    <w:p w:rsidR="003F6EC5" w:rsidRDefault="003F6EC5" w:rsidP="003F6EC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określający zasady przeprowadzenia </w:t>
      </w:r>
      <w:r w:rsidR="0092059B">
        <w:rPr>
          <w:rFonts w:ascii="Times New Roman" w:hAnsi="Times New Roman"/>
          <w:b/>
        </w:rPr>
        <w:t>sprzedaży</w:t>
      </w:r>
      <w:r>
        <w:rPr>
          <w:rFonts w:ascii="Times New Roman" w:hAnsi="Times New Roman"/>
          <w:b/>
        </w:rPr>
        <w:t xml:space="preserve"> zbędnych i zużytych składników rzeczowych majątku ruchomego PODR Oddział Stare Pole.</w:t>
      </w:r>
    </w:p>
    <w:p w:rsidR="003F6EC5" w:rsidRPr="000C2FE7" w:rsidRDefault="003F6EC5" w:rsidP="003F6EC5">
      <w:pPr>
        <w:spacing w:line="276" w:lineRule="auto"/>
      </w:pPr>
    </w:p>
    <w:p w:rsidR="003F6EC5" w:rsidRPr="000C2FE7" w:rsidRDefault="003F6EC5" w:rsidP="003F6EC5">
      <w:pPr>
        <w:spacing w:line="276" w:lineRule="auto"/>
      </w:pPr>
    </w:p>
    <w:p w:rsidR="00730090" w:rsidRDefault="00730090" w:rsidP="00730090">
      <w:pPr>
        <w:pStyle w:val="Bodytext20"/>
        <w:numPr>
          <w:ilvl w:val="0"/>
          <w:numId w:val="1"/>
        </w:numPr>
        <w:shd w:val="clear" w:color="auto" w:fill="auto"/>
        <w:tabs>
          <w:tab w:val="left" w:pos="494"/>
        </w:tabs>
        <w:spacing w:after="240" w:line="276" w:lineRule="auto"/>
        <w:ind w:left="520" w:right="480" w:hanging="380"/>
        <w:rPr>
          <w:sz w:val="22"/>
          <w:szCs w:val="22"/>
        </w:rPr>
      </w:pPr>
      <w:r w:rsidRPr="000C2FE7">
        <w:t xml:space="preserve">Do </w:t>
      </w:r>
      <w:r>
        <w:t>sprzedaży</w:t>
      </w:r>
      <w:r w:rsidRPr="000C2FE7">
        <w:t xml:space="preserve"> mają zastosowanie odpowiednie przepisy ustawy z dnia 23 kwietnia 1964 </w:t>
      </w:r>
      <w:r>
        <w:t>r. Kodeks cywilny (Dz. U. z 2022</w:t>
      </w:r>
      <w:r w:rsidRPr="000C2FE7">
        <w:t xml:space="preserve"> r. poz. 1</w:t>
      </w:r>
      <w:r>
        <w:t>360</w:t>
      </w:r>
      <w:r w:rsidRPr="000C2FE7">
        <w:t xml:space="preserve">, z </w:t>
      </w:r>
      <w:proofErr w:type="spellStart"/>
      <w:r w:rsidRPr="000C2FE7">
        <w:t>późn</w:t>
      </w:r>
      <w:proofErr w:type="spellEnd"/>
      <w:r w:rsidRPr="000C2FE7">
        <w:t>. zm.)</w:t>
      </w:r>
      <w:r w:rsidRPr="009749AD">
        <w:rPr>
          <w:rFonts w:ascii="Arial" w:hAnsi="Arial" w:cs="Arial"/>
        </w:rPr>
        <w:t xml:space="preserve"> </w:t>
      </w:r>
      <w:r w:rsidRPr="009749AD">
        <w:rPr>
          <w:sz w:val="22"/>
          <w:szCs w:val="22"/>
        </w:rPr>
        <w:t xml:space="preserve">oraz Rozporządzeniem Rady Ministrów z dnia 21 października 2019 r. w sprawie szczegółowego sposobu gospodarowania składnikami rzeczowymi majątku ruchomego Skarbu Państwa (Dz. U. z 2022 r. poz. 998 z </w:t>
      </w:r>
      <w:proofErr w:type="spellStart"/>
      <w:r w:rsidRPr="009749AD">
        <w:rPr>
          <w:sz w:val="22"/>
          <w:szCs w:val="22"/>
        </w:rPr>
        <w:t>póź</w:t>
      </w:r>
      <w:proofErr w:type="spellEnd"/>
      <w:r w:rsidRPr="009749AD">
        <w:rPr>
          <w:sz w:val="22"/>
          <w:szCs w:val="22"/>
        </w:rPr>
        <w:t xml:space="preserve">. </w:t>
      </w:r>
      <w:proofErr w:type="spellStart"/>
      <w:r w:rsidRPr="009749AD">
        <w:rPr>
          <w:sz w:val="22"/>
          <w:szCs w:val="22"/>
        </w:rPr>
        <w:t>zm</w:t>
      </w:r>
      <w:proofErr w:type="spellEnd"/>
      <w:r w:rsidRPr="009749AD">
        <w:rPr>
          <w:sz w:val="22"/>
          <w:szCs w:val="22"/>
        </w:rPr>
        <w:t xml:space="preserve">) </w:t>
      </w:r>
    </w:p>
    <w:p w:rsidR="003F6EC5" w:rsidRPr="000C2FE7" w:rsidRDefault="003F6EC5" w:rsidP="003F6EC5">
      <w:pPr>
        <w:pStyle w:val="Bodytext20"/>
        <w:numPr>
          <w:ilvl w:val="0"/>
          <w:numId w:val="1"/>
        </w:numPr>
        <w:shd w:val="clear" w:color="auto" w:fill="auto"/>
        <w:tabs>
          <w:tab w:val="left" w:pos="494"/>
        </w:tabs>
        <w:spacing w:after="236" w:line="276" w:lineRule="auto"/>
        <w:ind w:left="520" w:right="480" w:hanging="380"/>
        <w:jc w:val="both"/>
      </w:pPr>
      <w:r w:rsidRPr="000C2FE7">
        <w:t>Organizatorem sprzedaż</w:t>
      </w:r>
      <w:r w:rsidR="009749AD">
        <w:t>y</w:t>
      </w:r>
      <w:r w:rsidRPr="000C2FE7">
        <w:t xml:space="preserve"> </w:t>
      </w:r>
      <w:r w:rsidR="00730090">
        <w:t>wyposaż</w:t>
      </w:r>
      <w:r w:rsidR="009749AD">
        <w:t>enia</w:t>
      </w:r>
      <w:r w:rsidRPr="000C2FE7">
        <w:t xml:space="preserve"> jest Pomorski Ośrodek Doradztwa Rolniczego w Lubaniu, zwany dalej Sprzedawcą.</w:t>
      </w:r>
    </w:p>
    <w:p w:rsidR="00730090" w:rsidRPr="00730090" w:rsidRDefault="003F6EC5" w:rsidP="00730090">
      <w:pPr>
        <w:pStyle w:val="Bodytext20"/>
        <w:numPr>
          <w:ilvl w:val="0"/>
          <w:numId w:val="1"/>
        </w:numPr>
        <w:shd w:val="clear" w:color="auto" w:fill="auto"/>
        <w:tabs>
          <w:tab w:val="left" w:pos="494"/>
        </w:tabs>
        <w:spacing w:after="240" w:line="276" w:lineRule="auto"/>
        <w:ind w:left="520" w:right="480" w:hanging="380"/>
      </w:pPr>
      <w:r w:rsidRPr="000C2FE7">
        <w:t>Pos</w:t>
      </w:r>
      <w:r>
        <w:t xml:space="preserve">tanowienia zawarte w niniejszym </w:t>
      </w:r>
      <w:r w:rsidR="009749AD">
        <w:t>regulaminie</w:t>
      </w:r>
      <w:r w:rsidRPr="000C2FE7">
        <w:t xml:space="preserve"> mogą być zmieniane jedynie w formie pisemnej pod rygorem nieważności.</w:t>
      </w:r>
    </w:p>
    <w:p w:rsidR="003F6EC5" w:rsidRPr="00730090" w:rsidRDefault="009749AD" w:rsidP="00730090">
      <w:pPr>
        <w:pStyle w:val="Bodytext20"/>
        <w:numPr>
          <w:ilvl w:val="0"/>
          <w:numId w:val="1"/>
        </w:numPr>
        <w:shd w:val="clear" w:color="auto" w:fill="auto"/>
        <w:tabs>
          <w:tab w:val="left" w:pos="494"/>
        </w:tabs>
        <w:spacing w:after="240" w:line="276" w:lineRule="auto"/>
        <w:ind w:left="520" w:right="480" w:hanging="380"/>
        <w:rPr>
          <w:sz w:val="22"/>
          <w:szCs w:val="22"/>
        </w:rPr>
      </w:pPr>
      <w:r>
        <w:t>Nabywcami zbędnych składników majątku ruchomego nie mogą zostać:</w:t>
      </w:r>
    </w:p>
    <w:p w:rsidR="003F6EC5" w:rsidRDefault="003F6EC5" w:rsidP="003F6EC5">
      <w:pPr>
        <w:pStyle w:val="Bodytext20"/>
        <w:tabs>
          <w:tab w:val="left" w:pos="494"/>
        </w:tabs>
        <w:spacing w:after="0"/>
        <w:ind w:left="567" w:right="480" w:firstLine="0"/>
        <w:jc w:val="both"/>
      </w:pPr>
      <w:r>
        <w:t>1) kierownik jednostki;</w:t>
      </w:r>
    </w:p>
    <w:p w:rsidR="003F6EC5" w:rsidRDefault="003F6EC5" w:rsidP="003F6EC5">
      <w:pPr>
        <w:pStyle w:val="Bodytext20"/>
        <w:tabs>
          <w:tab w:val="left" w:pos="494"/>
        </w:tabs>
        <w:spacing w:after="0"/>
        <w:ind w:left="567" w:right="480" w:firstLine="0"/>
        <w:jc w:val="both"/>
      </w:pPr>
      <w:r>
        <w:t>2) główny księgowy jednostki;</w:t>
      </w:r>
    </w:p>
    <w:p w:rsidR="003F6EC5" w:rsidRDefault="003F6EC5" w:rsidP="003F6EC5">
      <w:pPr>
        <w:pStyle w:val="Bodytext20"/>
        <w:tabs>
          <w:tab w:val="left" w:pos="494"/>
        </w:tabs>
        <w:spacing w:after="0"/>
        <w:ind w:left="567" w:right="480" w:firstLine="0"/>
        <w:jc w:val="both"/>
      </w:pPr>
      <w:r>
        <w:t>3) osoby odpowiedzialne za gospodarkę majątkową w jednostce;</w:t>
      </w:r>
    </w:p>
    <w:p w:rsidR="003F6EC5" w:rsidRDefault="003F6EC5" w:rsidP="003F6EC5">
      <w:pPr>
        <w:pStyle w:val="Bodytext20"/>
        <w:tabs>
          <w:tab w:val="left" w:pos="494"/>
        </w:tabs>
        <w:spacing w:after="0"/>
        <w:ind w:left="567" w:right="480" w:firstLine="0"/>
        <w:jc w:val="both"/>
      </w:pPr>
      <w:r>
        <w:t>4) osoby biorące udział w podejmowaniu decyzji o zakwalifikowaniu tych składników do kategorii majątku zbędnego lub zużytego;</w:t>
      </w:r>
    </w:p>
    <w:p w:rsidR="003F6EC5" w:rsidRDefault="003F6EC5" w:rsidP="003F6EC5">
      <w:pPr>
        <w:pStyle w:val="Bodytext20"/>
        <w:tabs>
          <w:tab w:val="left" w:pos="494"/>
        </w:tabs>
        <w:spacing w:after="0"/>
        <w:ind w:left="567" w:right="480" w:firstLine="0"/>
        <w:jc w:val="both"/>
      </w:pPr>
      <w:r>
        <w:t>5) osoby pozostające z osobami, o których mowa w pkt 1–4, w stosunku pokrewieństwa lub powinowactwa albo w innym stosunku faktycznym mogącym budzić wątpliwości co do bezstronności lub bezinteresowności osób, o których mowa w pkt 1–4.</w:t>
      </w:r>
    </w:p>
    <w:p w:rsidR="003F6EC5" w:rsidRDefault="003F6EC5" w:rsidP="00730090">
      <w:pPr>
        <w:pStyle w:val="Bodytext20"/>
        <w:tabs>
          <w:tab w:val="left" w:pos="494"/>
        </w:tabs>
        <w:spacing w:after="0"/>
        <w:ind w:right="480" w:firstLine="0"/>
        <w:jc w:val="both"/>
      </w:pPr>
    </w:p>
    <w:p w:rsidR="003F6EC5" w:rsidRPr="000C2FE7" w:rsidRDefault="009749AD" w:rsidP="003F6EC5">
      <w:pPr>
        <w:pStyle w:val="Bodytext20"/>
        <w:numPr>
          <w:ilvl w:val="0"/>
          <w:numId w:val="1"/>
        </w:numPr>
        <w:shd w:val="clear" w:color="auto" w:fill="auto"/>
        <w:tabs>
          <w:tab w:val="left" w:pos="494"/>
        </w:tabs>
        <w:spacing w:after="240" w:line="276" w:lineRule="auto"/>
        <w:ind w:left="520" w:right="480" w:hanging="380"/>
      </w:pPr>
      <w:r>
        <w:t>Osobą odpowiedzialną za prowadzenie sprzedaży wyposażenia PODR w Lubaniu O/Stare Pole jest Witold Michniewicz, tel. 693-084-432</w:t>
      </w:r>
      <w:r w:rsidR="003F6EC5" w:rsidRPr="000C2FE7">
        <w:t>.</w:t>
      </w:r>
      <w:r w:rsidR="00E20CFB">
        <w:t xml:space="preserve"> Osoba odpowiedzialna zobowiązana jest do sporządzenia protokołu ze sprzedaży zbędnych składników majątku PODR O/Stare Pole.</w:t>
      </w:r>
    </w:p>
    <w:p w:rsidR="003F6EC5" w:rsidRDefault="009749AD" w:rsidP="009749AD">
      <w:pPr>
        <w:pStyle w:val="Bodytext20"/>
        <w:numPr>
          <w:ilvl w:val="0"/>
          <w:numId w:val="1"/>
        </w:numPr>
        <w:shd w:val="clear" w:color="auto" w:fill="auto"/>
        <w:tabs>
          <w:tab w:val="left" w:pos="494"/>
        </w:tabs>
        <w:spacing w:after="0" w:line="276" w:lineRule="auto"/>
        <w:ind w:left="520" w:right="480" w:hanging="380"/>
        <w:jc w:val="both"/>
      </w:pPr>
      <w:r>
        <w:t>Miejsce i termin sprzedaży:</w:t>
      </w:r>
      <w:r w:rsidR="003F6EC5">
        <w:t xml:space="preserve"> </w:t>
      </w:r>
    </w:p>
    <w:p w:rsidR="009749AD" w:rsidRDefault="009749AD" w:rsidP="009749AD">
      <w:pPr>
        <w:pStyle w:val="Bodytext20"/>
        <w:shd w:val="clear" w:color="auto" w:fill="auto"/>
        <w:tabs>
          <w:tab w:val="left" w:pos="494"/>
        </w:tabs>
        <w:spacing w:after="0" w:line="276" w:lineRule="auto"/>
        <w:ind w:left="520" w:right="480" w:firstLine="0"/>
        <w:jc w:val="both"/>
      </w:pPr>
      <w:r>
        <w:t>a)</w:t>
      </w:r>
      <w:r w:rsidR="002F582F">
        <w:t xml:space="preserve"> </w:t>
      </w:r>
      <w:r>
        <w:t xml:space="preserve">Miejsce: Pomorski Ośrodek Doradztwa Rolniczego w Lubaniu Oddział Stare Pole ul. Marynarki Wojennej 21, 82-220 Stare Pole. </w:t>
      </w:r>
    </w:p>
    <w:p w:rsidR="009749AD" w:rsidRDefault="00730090" w:rsidP="009749AD">
      <w:pPr>
        <w:pStyle w:val="Bodytext20"/>
        <w:shd w:val="clear" w:color="auto" w:fill="auto"/>
        <w:tabs>
          <w:tab w:val="left" w:pos="494"/>
        </w:tabs>
        <w:spacing w:after="0" w:line="276" w:lineRule="auto"/>
        <w:ind w:left="520" w:right="480" w:firstLine="0"/>
        <w:jc w:val="both"/>
      </w:pPr>
      <w:r>
        <w:t>b</w:t>
      </w:r>
      <w:r w:rsidR="009749AD">
        <w:t>) Termin: Dni robocze PODR w Lubaniu Oddział w Starym Polu</w:t>
      </w:r>
      <w:r w:rsidR="002F582F">
        <w:t xml:space="preserve"> w godzinach od </w:t>
      </w:r>
      <w:r>
        <w:t xml:space="preserve">8.00 do 14.00 po </w:t>
      </w:r>
      <w:r w:rsidR="002F582F">
        <w:t xml:space="preserve">wcześniejszym </w:t>
      </w:r>
      <w:r>
        <w:t>umówieniu się telefonicznie.</w:t>
      </w:r>
    </w:p>
    <w:p w:rsidR="00730090" w:rsidRDefault="00730090" w:rsidP="00730090">
      <w:pPr>
        <w:pStyle w:val="Bodytext20"/>
        <w:shd w:val="clear" w:color="auto" w:fill="auto"/>
        <w:tabs>
          <w:tab w:val="left" w:pos="494"/>
        </w:tabs>
        <w:spacing w:after="0" w:line="276" w:lineRule="auto"/>
        <w:ind w:firstLine="0"/>
      </w:pPr>
    </w:p>
    <w:p w:rsidR="003F6EC5" w:rsidRDefault="003F6EC5" w:rsidP="00541612">
      <w:pPr>
        <w:pStyle w:val="Bodytext20"/>
        <w:numPr>
          <w:ilvl w:val="0"/>
          <w:numId w:val="1"/>
        </w:numPr>
        <w:tabs>
          <w:tab w:val="left" w:pos="494"/>
        </w:tabs>
        <w:spacing w:after="0" w:line="276" w:lineRule="auto"/>
        <w:ind w:left="142" w:right="480" w:firstLine="0"/>
        <w:jc w:val="both"/>
      </w:pPr>
      <w:r w:rsidRPr="000C2FE7">
        <w:t>Przedmiotem sprzedaży są zbęd</w:t>
      </w:r>
      <w:r w:rsidR="00541612">
        <w:t>ne składniki majątku ruchomego</w:t>
      </w:r>
      <w:r w:rsidR="00730090">
        <w:t xml:space="preserve"> PODR w Lubaniu O/Stare Pole zakwalifikowane jako zbędne  przez Komisję do oceny przydatności składników majątku ruchomego w PODR Lubań O/Stare Pole oraz przeznaczone do likwidacji po przez </w:t>
      </w:r>
      <w:r w:rsidR="00692419">
        <w:t>sprzedaż zgodnie z P</w:t>
      </w:r>
      <w:r w:rsidR="0026583C">
        <w:t>rotokołem z </w:t>
      </w:r>
      <w:r w:rsidR="00692419">
        <w:t xml:space="preserve">Oceny </w:t>
      </w:r>
      <w:r w:rsidR="00DA3018">
        <w:t xml:space="preserve">Przydatności i Sposobu Dalszego Wykorzystania Zbędnych i Zużytych Składników Rzeczowych Majątku Ruchomego </w:t>
      </w:r>
      <w:r w:rsidR="00EC164C">
        <w:t>PODR</w:t>
      </w:r>
      <w:r w:rsidR="00DA3018">
        <w:t xml:space="preserve"> Stare Pole </w:t>
      </w:r>
      <w:r w:rsidR="00A07ECC">
        <w:t xml:space="preserve">z dnia </w:t>
      </w:r>
      <w:r w:rsidR="00541612">
        <w:t>12.06.2023 r.</w:t>
      </w:r>
      <w:r w:rsidRPr="000C2FE7">
        <w:t xml:space="preserve"> </w:t>
      </w:r>
    </w:p>
    <w:p w:rsidR="00A07ECC" w:rsidRDefault="00A07ECC" w:rsidP="003F6EC5">
      <w:pPr>
        <w:pStyle w:val="Bodytext20"/>
        <w:numPr>
          <w:ilvl w:val="0"/>
          <w:numId w:val="1"/>
        </w:numPr>
        <w:shd w:val="clear" w:color="auto" w:fill="auto"/>
        <w:tabs>
          <w:tab w:val="left" w:pos="494"/>
        </w:tabs>
        <w:spacing w:after="240" w:line="276" w:lineRule="auto"/>
        <w:ind w:left="520" w:right="480" w:hanging="380"/>
        <w:jc w:val="both"/>
      </w:pPr>
      <w:r>
        <w:lastRenderedPageBreak/>
        <w:t>Cena każdego zbędnego składnika rzeczowe</w:t>
      </w:r>
      <w:r w:rsidR="00E12A51">
        <w:t xml:space="preserve">go majątku ruchomego została wyceniona na kwotę </w:t>
      </w:r>
      <w:r w:rsidR="00541612">
        <w:t xml:space="preserve">wykazaną w </w:t>
      </w:r>
      <w:r w:rsidR="00017BA8">
        <w:t xml:space="preserve">poniższej </w:t>
      </w:r>
      <w:r w:rsidR="00541612">
        <w:t>tabeli</w:t>
      </w:r>
      <w:r w:rsidR="00017BA8">
        <w:t>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44"/>
        <w:gridCol w:w="2202"/>
        <w:gridCol w:w="2040"/>
      </w:tblGrid>
      <w:tr w:rsidR="00017BA8" w:rsidRPr="00052ED1" w:rsidTr="00647165">
        <w:trPr>
          <w:trHeight w:val="340"/>
        </w:trPr>
        <w:tc>
          <w:tcPr>
            <w:tcW w:w="5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7BA8" w:rsidRPr="00052ED1" w:rsidRDefault="00017BA8" w:rsidP="00647165">
            <w:pPr>
              <w:pStyle w:val="Akapitzlist"/>
              <w:ind w:left="142"/>
              <w:jc w:val="both"/>
            </w:pPr>
            <w:r>
              <w:t>Nazwa Środka trwałego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BA8" w:rsidRPr="00052ED1" w:rsidRDefault="00017BA8" w:rsidP="00647165">
            <w:pPr>
              <w:jc w:val="center"/>
            </w:pPr>
            <w:r>
              <w:t>Nr inwentarzowy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7BA8" w:rsidRPr="00052ED1" w:rsidRDefault="00017BA8" w:rsidP="00647165">
            <w:pPr>
              <w:jc w:val="center"/>
            </w:pPr>
            <w:r>
              <w:t>Cena sprzedaży (brutto)</w:t>
            </w:r>
          </w:p>
        </w:tc>
      </w:tr>
      <w:tr w:rsidR="00017BA8" w:rsidRPr="00052ED1" w:rsidTr="00647165">
        <w:trPr>
          <w:trHeight w:val="340"/>
        </w:trPr>
        <w:tc>
          <w:tcPr>
            <w:tcW w:w="53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7BA8" w:rsidRPr="00052ED1" w:rsidRDefault="00017BA8" w:rsidP="00647165">
            <w:pPr>
              <w:jc w:val="both"/>
            </w:pPr>
            <w:r>
              <w:t>Analizator włókna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017BA8" w:rsidRPr="00052ED1" w:rsidRDefault="00017BA8" w:rsidP="00647165">
            <w:pPr>
              <w:jc w:val="center"/>
            </w:pPr>
            <w:r>
              <w:t>ST 97/8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7BA8" w:rsidRPr="00052ED1" w:rsidRDefault="00017BA8" w:rsidP="00647165">
            <w:pPr>
              <w:jc w:val="center"/>
            </w:pPr>
            <w:r>
              <w:t>50,00</w:t>
            </w:r>
          </w:p>
        </w:tc>
      </w:tr>
      <w:tr w:rsidR="00017BA8" w:rsidRPr="00052ED1" w:rsidTr="00647165">
        <w:trPr>
          <w:trHeight w:val="340"/>
        </w:trPr>
        <w:tc>
          <w:tcPr>
            <w:tcW w:w="5353" w:type="dxa"/>
            <w:tcBorders>
              <w:left w:val="single" w:sz="12" w:space="0" w:color="auto"/>
            </w:tcBorders>
            <w:vAlign w:val="center"/>
          </w:tcPr>
          <w:p w:rsidR="00017BA8" w:rsidRPr="00052ED1" w:rsidRDefault="00017BA8" w:rsidP="00647165">
            <w:r>
              <w:t>Aparat do destylacji z parą wodną UDK 132</w:t>
            </w:r>
          </w:p>
        </w:tc>
        <w:tc>
          <w:tcPr>
            <w:tcW w:w="2268" w:type="dxa"/>
            <w:vAlign w:val="center"/>
          </w:tcPr>
          <w:p w:rsidR="00017BA8" w:rsidRPr="00052ED1" w:rsidRDefault="00017BA8" w:rsidP="00647165">
            <w:pPr>
              <w:jc w:val="center"/>
            </w:pPr>
            <w:r>
              <w:t>801/1/2013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017BA8" w:rsidRDefault="00017BA8" w:rsidP="00647165">
            <w:pPr>
              <w:jc w:val="center"/>
            </w:pPr>
            <w:r>
              <w:t>25,00</w:t>
            </w:r>
          </w:p>
        </w:tc>
      </w:tr>
      <w:tr w:rsidR="00017BA8" w:rsidRPr="00052ED1" w:rsidTr="00647165">
        <w:trPr>
          <w:trHeight w:val="340"/>
        </w:trPr>
        <w:tc>
          <w:tcPr>
            <w:tcW w:w="5353" w:type="dxa"/>
            <w:tcBorders>
              <w:left w:val="single" w:sz="12" w:space="0" w:color="auto"/>
            </w:tcBorders>
            <w:vAlign w:val="center"/>
          </w:tcPr>
          <w:p w:rsidR="00017BA8" w:rsidRPr="00052ED1" w:rsidRDefault="00017BA8" w:rsidP="00647165">
            <w:r>
              <w:t>Biureta automatyczna do miareczkowania</w:t>
            </w:r>
          </w:p>
        </w:tc>
        <w:tc>
          <w:tcPr>
            <w:tcW w:w="2268" w:type="dxa"/>
            <w:vAlign w:val="center"/>
          </w:tcPr>
          <w:p w:rsidR="00017BA8" w:rsidRPr="00052ED1" w:rsidRDefault="00017BA8" w:rsidP="00647165">
            <w:pPr>
              <w:jc w:val="center"/>
            </w:pPr>
            <w:r w:rsidRPr="00167696">
              <w:t xml:space="preserve">ST </w:t>
            </w:r>
            <w:r>
              <w:t>25/8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017BA8" w:rsidRDefault="00017BA8" w:rsidP="00647165">
            <w:pPr>
              <w:jc w:val="center"/>
            </w:pPr>
            <w:r>
              <w:t>50,00</w:t>
            </w:r>
          </w:p>
        </w:tc>
      </w:tr>
      <w:tr w:rsidR="00017BA8" w:rsidRPr="00052ED1" w:rsidTr="00647165">
        <w:trPr>
          <w:trHeight w:val="340"/>
        </w:trPr>
        <w:tc>
          <w:tcPr>
            <w:tcW w:w="5353" w:type="dxa"/>
            <w:tcBorders>
              <w:left w:val="single" w:sz="12" w:space="0" w:color="auto"/>
            </w:tcBorders>
            <w:vAlign w:val="center"/>
          </w:tcPr>
          <w:p w:rsidR="00017BA8" w:rsidRPr="00052ED1" w:rsidRDefault="00017BA8" w:rsidP="00647165">
            <w:r>
              <w:t>Fotometr płomieniowy PFP-7</w:t>
            </w:r>
          </w:p>
        </w:tc>
        <w:tc>
          <w:tcPr>
            <w:tcW w:w="2268" w:type="dxa"/>
            <w:vAlign w:val="center"/>
          </w:tcPr>
          <w:p w:rsidR="00017BA8" w:rsidRPr="00052ED1" w:rsidRDefault="00017BA8" w:rsidP="00647165">
            <w:pPr>
              <w:jc w:val="center"/>
            </w:pPr>
            <w:r>
              <w:t>801/15/2012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017BA8" w:rsidRDefault="00017BA8" w:rsidP="00647165">
            <w:pPr>
              <w:jc w:val="center"/>
            </w:pPr>
            <w:r>
              <w:t>50,00</w:t>
            </w:r>
          </w:p>
        </w:tc>
      </w:tr>
      <w:tr w:rsidR="00017BA8" w:rsidRPr="00052ED1" w:rsidTr="00647165">
        <w:trPr>
          <w:trHeight w:val="340"/>
        </w:trPr>
        <w:tc>
          <w:tcPr>
            <w:tcW w:w="5353" w:type="dxa"/>
            <w:tcBorders>
              <w:left w:val="single" w:sz="12" w:space="0" w:color="auto"/>
            </w:tcBorders>
            <w:vAlign w:val="center"/>
          </w:tcPr>
          <w:p w:rsidR="00017BA8" w:rsidRPr="00052ED1" w:rsidRDefault="00017BA8" w:rsidP="00647165">
            <w:r>
              <w:t>Konduktometr przenośny HI 99301 TDS/TEMP.</w:t>
            </w:r>
          </w:p>
        </w:tc>
        <w:tc>
          <w:tcPr>
            <w:tcW w:w="2268" w:type="dxa"/>
            <w:vAlign w:val="center"/>
          </w:tcPr>
          <w:p w:rsidR="00017BA8" w:rsidRPr="00052ED1" w:rsidRDefault="00017BA8" w:rsidP="00647165">
            <w:pPr>
              <w:jc w:val="center"/>
            </w:pPr>
            <w:r>
              <w:t>801/8/2012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017BA8" w:rsidRDefault="00017BA8" w:rsidP="00647165">
            <w:pPr>
              <w:jc w:val="center"/>
            </w:pPr>
            <w:r>
              <w:t>25,00</w:t>
            </w:r>
          </w:p>
        </w:tc>
      </w:tr>
      <w:tr w:rsidR="00017BA8" w:rsidRPr="00052ED1" w:rsidTr="00647165">
        <w:trPr>
          <w:trHeight w:val="340"/>
        </w:trPr>
        <w:tc>
          <w:tcPr>
            <w:tcW w:w="5353" w:type="dxa"/>
            <w:tcBorders>
              <w:left w:val="single" w:sz="12" w:space="0" w:color="auto"/>
            </w:tcBorders>
            <w:vAlign w:val="center"/>
          </w:tcPr>
          <w:p w:rsidR="00017BA8" w:rsidRPr="00052ED1" w:rsidRDefault="00017BA8" w:rsidP="00647165">
            <w:r>
              <w:t>Ława grzejna 4 stanowiskowa EV 14</w:t>
            </w:r>
          </w:p>
        </w:tc>
        <w:tc>
          <w:tcPr>
            <w:tcW w:w="2268" w:type="dxa"/>
            <w:vAlign w:val="center"/>
          </w:tcPr>
          <w:p w:rsidR="00017BA8" w:rsidRPr="00052ED1" w:rsidRDefault="00017BA8" w:rsidP="00647165">
            <w:pPr>
              <w:jc w:val="center"/>
            </w:pPr>
            <w:r>
              <w:t>801/19/2012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017BA8" w:rsidRDefault="00017BA8" w:rsidP="00647165">
            <w:pPr>
              <w:jc w:val="center"/>
            </w:pPr>
            <w:r>
              <w:t>25,00</w:t>
            </w:r>
          </w:p>
        </w:tc>
      </w:tr>
      <w:tr w:rsidR="00017BA8" w:rsidRPr="00052ED1" w:rsidTr="00647165">
        <w:trPr>
          <w:trHeight w:val="340"/>
        </w:trPr>
        <w:tc>
          <w:tcPr>
            <w:tcW w:w="5353" w:type="dxa"/>
            <w:tcBorders>
              <w:left w:val="single" w:sz="12" w:space="0" w:color="auto"/>
            </w:tcBorders>
            <w:vAlign w:val="center"/>
          </w:tcPr>
          <w:p w:rsidR="00017BA8" w:rsidRPr="00052ED1" w:rsidRDefault="00017BA8" w:rsidP="00647165">
            <w:r>
              <w:t>Młyn z przesiewaczem</w:t>
            </w:r>
          </w:p>
        </w:tc>
        <w:tc>
          <w:tcPr>
            <w:tcW w:w="2268" w:type="dxa"/>
            <w:vAlign w:val="center"/>
          </w:tcPr>
          <w:p w:rsidR="00017BA8" w:rsidRPr="00052ED1" w:rsidRDefault="00017BA8" w:rsidP="00647165">
            <w:pPr>
              <w:jc w:val="center"/>
            </w:pPr>
            <w:r w:rsidRPr="004A176D">
              <w:t xml:space="preserve">ST </w:t>
            </w:r>
            <w:r>
              <w:t>72/8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017BA8" w:rsidRDefault="00017BA8" w:rsidP="00647165">
            <w:pPr>
              <w:jc w:val="center"/>
            </w:pPr>
            <w:r>
              <w:t>25,00</w:t>
            </w:r>
          </w:p>
        </w:tc>
      </w:tr>
      <w:tr w:rsidR="00017BA8" w:rsidRPr="00052ED1" w:rsidTr="00647165">
        <w:trPr>
          <w:trHeight w:val="340"/>
        </w:trPr>
        <w:tc>
          <w:tcPr>
            <w:tcW w:w="5353" w:type="dxa"/>
            <w:tcBorders>
              <w:left w:val="single" w:sz="12" w:space="0" w:color="auto"/>
            </w:tcBorders>
            <w:vAlign w:val="center"/>
          </w:tcPr>
          <w:p w:rsidR="00017BA8" w:rsidRPr="00052ED1" w:rsidRDefault="00017BA8" w:rsidP="00647165">
            <w:proofErr w:type="spellStart"/>
            <w:r>
              <w:t>Sedementacja</w:t>
            </w:r>
            <w:proofErr w:type="spellEnd"/>
          </w:p>
        </w:tc>
        <w:tc>
          <w:tcPr>
            <w:tcW w:w="2268" w:type="dxa"/>
            <w:vAlign w:val="center"/>
          </w:tcPr>
          <w:p w:rsidR="00017BA8" w:rsidRPr="00052ED1" w:rsidRDefault="00017BA8" w:rsidP="00647165">
            <w:pPr>
              <w:jc w:val="center"/>
            </w:pPr>
            <w:r w:rsidRPr="00D10427">
              <w:t xml:space="preserve">ST </w:t>
            </w:r>
            <w:r>
              <w:t>93/8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017BA8" w:rsidRDefault="00017BA8" w:rsidP="00647165">
            <w:pPr>
              <w:jc w:val="center"/>
            </w:pPr>
            <w:r>
              <w:t>25,00</w:t>
            </w:r>
          </w:p>
        </w:tc>
      </w:tr>
      <w:tr w:rsidR="00017BA8" w:rsidRPr="00052ED1" w:rsidTr="00647165">
        <w:trPr>
          <w:trHeight w:val="340"/>
        </w:trPr>
        <w:tc>
          <w:tcPr>
            <w:tcW w:w="53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17BA8" w:rsidRPr="00052ED1" w:rsidRDefault="00017BA8" w:rsidP="00647165">
            <w:r>
              <w:t>Urządzenie do oznaczania liczby opadania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17BA8" w:rsidRPr="00052ED1" w:rsidRDefault="00017BA8" w:rsidP="00647165">
            <w:pPr>
              <w:jc w:val="center"/>
            </w:pPr>
            <w:r>
              <w:t>ST 71/8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17BA8" w:rsidRDefault="00017BA8" w:rsidP="00647165">
            <w:pPr>
              <w:jc w:val="center"/>
            </w:pPr>
            <w:r>
              <w:t>50,00</w:t>
            </w:r>
          </w:p>
        </w:tc>
      </w:tr>
      <w:tr w:rsidR="00017BA8" w:rsidRPr="00052ED1" w:rsidTr="00647165">
        <w:trPr>
          <w:trHeight w:val="340"/>
        </w:trPr>
        <w:tc>
          <w:tcPr>
            <w:tcW w:w="53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7BA8" w:rsidRPr="00052ED1" w:rsidRDefault="00017BA8" w:rsidP="00647165">
            <w:r>
              <w:t>Waga analityczna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17BA8" w:rsidRPr="00052ED1" w:rsidRDefault="00017BA8" w:rsidP="00647165">
            <w:pPr>
              <w:jc w:val="center"/>
            </w:pPr>
            <w:r>
              <w:t>ST 98/8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7BA8" w:rsidRDefault="00017BA8" w:rsidP="00647165">
            <w:pPr>
              <w:jc w:val="center"/>
            </w:pPr>
            <w:r>
              <w:t>50,00</w:t>
            </w:r>
          </w:p>
        </w:tc>
      </w:tr>
    </w:tbl>
    <w:p w:rsidR="00017BA8" w:rsidRDefault="00017BA8" w:rsidP="00017BA8">
      <w:pPr>
        <w:pStyle w:val="Bodytext20"/>
        <w:shd w:val="clear" w:color="auto" w:fill="auto"/>
        <w:tabs>
          <w:tab w:val="left" w:pos="494"/>
        </w:tabs>
        <w:spacing w:after="240" w:line="276" w:lineRule="auto"/>
        <w:ind w:left="520" w:right="480" w:firstLine="0"/>
        <w:jc w:val="both"/>
      </w:pPr>
    </w:p>
    <w:p w:rsidR="00A07ECC" w:rsidRDefault="00A07ECC" w:rsidP="003F6EC5">
      <w:pPr>
        <w:pStyle w:val="Bodytext20"/>
        <w:numPr>
          <w:ilvl w:val="0"/>
          <w:numId w:val="1"/>
        </w:numPr>
        <w:shd w:val="clear" w:color="auto" w:fill="auto"/>
        <w:tabs>
          <w:tab w:val="left" w:pos="494"/>
        </w:tabs>
        <w:spacing w:after="240" w:line="276" w:lineRule="auto"/>
        <w:ind w:left="520" w:right="480" w:hanging="380"/>
        <w:jc w:val="both"/>
      </w:pPr>
      <w:r>
        <w:t>Kwota sprzedaży jest kwotą brutto</w:t>
      </w:r>
      <w:r w:rsidR="006E17F7">
        <w:t>.</w:t>
      </w:r>
    </w:p>
    <w:p w:rsidR="00A07ECC" w:rsidRPr="000C2FE7" w:rsidRDefault="00A07ECC" w:rsidP="003F6EC5">
      <w:pPr>
        <w:pStyle w:val="Bodytext20"/>
        <w:numPr>
          <w:ilvl w:val="0"/>
          <w:numId w:val="1"/>
        </w:numPr>
        <w:shd w:val="clear" w:color="auto" w:fill="auto"/>
        <w:tabs>
          <w:tab w:val="left" w:pos="494"/>
        </w:tabs>
        <w:spacing w:after="240" w:line="276" w:lineRule="auto"/>
        <w:ind w:left="520" w:right="480" w:hanging="380"/>
        <w:jc w:val="both"/>
      </w:pPr>
      <w:r>
        <w:t>Kupującymi mogą być osoby fizyczne, osoby prawne, i jednostki organizacyjne, nieposiadające osobowości prawnej.</w:t>
      </w:r>
    </w:p>
    <w:p w:rsidR="003F6EC5" w:rsidRDefault="00A07ECC" w:rsidP="003F6EC5">
      <w:pPr>
        <w:pStyle w:val="Bodytext20"/>
        <w:numPr>
          <w:ilvl w:val="0"/>
          <w:numId w:val="1"/>
        </w:numPr>
        <w:shd w:val="clear" w:color="auto" w:fill="auto"/>
        <w:tabs>
          <w:tab w:val="left" w:pos="575"/>
        </w:tabs>
        <w:spacing w:after="0" w:line="276" w:lineRule="auto"/>
        <w:ind w:left="520" w:right="480" w:hanging="380"/>
      </w:pPr>
      <w:r>
        <w:t xml:space="preserve">Kupujący </w:t>
      </w:r>
      <w:r w:rsidR="00876627">
        <w:t xml:space="preserve">przed rozpoczęciem zakupu zapoznaje </w:t>
      </w:r>
      <w:r w:rsidR="001B64C1">
        <w:t>się z niniejszym regulaminem co </w:t>
      </w:r>
      <w:r w:rsidR="00876627">
        <w:t>potwierdzi własnoręcznym podpisem na protokole ze sprzedaży</w:t>
      </w:r>
      <w:r w:rsidR="001B64C1">
        <w:t xml:space="preserve"> </w:t>
      </w:r>
      <w:r w:rsidR="00876627">
        <w:t xml:space="preserve">- załącznik nr </w:t>
      </w:r>
      <w:r w:rsidR="001B64C1">
        <w:t>1</w:t>
      </w:r>
      <w:r w:rsidR="00876627">
        <w:t xml:space="preserve"> do regulaminu.</w:t>
      </w:r>
    </w:p>
    <w:p w:rsidR="006E17F7" w:rsidRDefault="006E17F7" w:rsidP="006E17F7">
      <w:pPr>
        <w:pStyle w:val="Bodytext20"/>
        <w:shd w:val="clear" w:color="auto" w:fill="auto"/>
        <w:tabs>
          <w:tab w:val="left" w:pos="575"/>
        </w:tabs>
        <w:spacing w:after="0" w:line="276" w:lineRule="auto"/>
        <w:ind w:left="520" w:right="480" w:firstLine="0"/>
      </w:pPr>
    </w:p>
    <w:p w:rsidR="00876627" w:rsidRDefault="00876627" w:rsidP="003F6EC5">
      <w:pPr>
        <w:pStyle w:val="Bodytext20"/>
        <w:numPr>
          <w:ilvl w:val="0"/>
          <w:numId w:val="1"/>
        </w:numPr>
        <w:shd w:val="clear" w:color="auto" w:fill="auto"/>
        <w:tabs>
          <w:tab w:val="left" w:pos="575"/>
        </w:tabs>
        <w:spacing w:after="0" w:line="276" w:lineRule="auto"/>
        <w:ind w:left="520" w:right="480" w:hanging="380"/>
      </w:pPr>
      <w:r>
        <w:t>Przeznaczone do sprzedaży wyposażenie nie jest fabrycznie nowe. Ich zakup nie podlega zwrotowi i nie jest objęty gwarancją. Podane ceny są cenami minimalnymi.</w:t>
      </w:r>
    </w:p>
    <w:p w:rsidR="00876627" w:rsidRDefault="00876627" w:rsidP="00876627">
      <w:pPr>
        <w:pStyle w:val="Bodytext20"/>
        <w:shd w:val="clear" w:color="auto" w:fill="auto"/>
        <w:tabs>
          <w:tab w:val="left" w:pos="575"/>
        </w:tabs>
        <w:spacing w:after="0" w:line="276" w:lineRule="auto"/>
        <w:ind w:left="520" w:right="480" w:firstLine="0"/>
      </w:pPr>
    </w:p>
    <w:p w:rsidR="00876627" w:rsidRDefault="00876627" w:rsidP="003F6EC5">
      <w:pPr>
        <w:pStyle w:val="Bodytext20"/>
        <w:numPr>
          <w:ilvl w:val="0"/>
          <w:numId w:val="1"/>
        </w:numPr>
        <w:shd w:val="clear" w:color="auto" w:fill="auto"/>
        <w:tabs>
          <w:tab w:val="left" w:pos="575"/>
        </w:tabs>
        <w:spacing w:after="0" w:line="276" w:lineRule="auto"/>
        <w:ind w:left="520" w:right="480" w:hanging="380"/>
      </w:pPr>
      <w:r>
        <w:t>Do sprzedaży przeznaczona jest ograniczona liczba towarów. Podczas sprzedaży obowiązuje zasada „kto pierwszy ten lepszy” aż do wyczerpania puli towarów objętych forma sprzedaży.</w:t>
      </w:r>
    </w:p>
    <w:p w:rsidR="001D5B33" w:rsidRDefault="001D5B33" w:rsidP="001D5B33">
      <w:pPr>
        <w:pStyle w:val="Akapitzlist"/>
      </w:pPr>
    </w:p>
    <w:p w:rsidR="00722064" w:rsidRDefault="001D5B33" w:rsidP="00722064">
      <w:pPr>
        <w:pStyle w:val="Bodytext20"/>
        <w:numPr>
          <w:ilvl w:val="0"/>
          <w:numId w:val="1"/>
        </w:numPr>
        <w:shd w:val="clear" w:color="auto" w:fill="auto"/>
        <w:tabs>
          <w:tab w:val="left" w:pos="575"/>
        </w:tabs>
        <w:spacing w:after="0" w:line="276" w:lineRule="auto"/>
        <w:ind w:left="520" w:right="480" w:hanging="380"/>
      </w:pPr>
      <w:r>
        <w:t xml:space="preserve">W przypadku </w:t>
      </w:r>
      <w:r w:rsidR="00B66FC6">
        <w:t>chęci zakupu przedmiotów przez więcej niż jedna osobę</w:t>
      </w:r>
      <w:r w:rsidR="00A1611F">
        <w:t xml:space="preserve"> kupujący zostanie wyłoniony w drodze przetargu ustnego.</w:t>
      </w:r>
      <w:r w:rsidR="00CC09F4">
        <w:t xml:space="preserve"> Przebieg</w:t>
      </w:r>
      <w:r w:rsidR="00B653CA">
        <w:t xml:space="preserve"> licytacji i wyłoniony kupujący zo</w:t>
      </w:r>
      <w:r w:rsidR="00144B27">
        <w:t>stanie opisany w protokole z lic</w:t>
      </w:r>
      <w:r w:rsidR="00B653CA">
        <w:t>ytacji</w:t>
      </w:r>
      <w:r w:rsidR="00144B27">
        <w:t xml:space="preserve"> – Załącznik nr 2 do regulaminu.</w:t>
      </w:r>
      <w:r w:rsidR="00B653CA">
        <w:t xml:space="preserve"> </w:t>
      </w:r>
      <w:r w:rsidR="00722064">
        <w:t xml:space="preserve"> </w:t>
      </w:r>
    </w:p>
    <w:p w:rsidR="00876627" w:rsidRDefault="00876627" w:rsidP="00876627">
      <w:pPr>
        <w:pStyle w:val="Akapitzlist"/>
      </w:pPr>
    </w:p>
    <w:p w:rsidR="00876627" w:rsidRDefault="00876627" w:rsidP="003F6EC5">
      <w:pPr>
        <w:pStyle w:val="Bodytext20"/>
        <w:numPr>
          <w:ilvl w:val="0"/>
          <w:numId w:val="1"/>
        </w:numPr>
        <w:shd w:val="clear" w:color="auto" w:fill="auto"/>
        <w:tabs>
          <w:tab w:val="left" w:pos="575"/>
        </w:tabs>
        <w:spacing w:after="0" w:line="276" w:lineRule="auto"/>
        <w:ind w:left="520" w:right="480" w:hanging="380"/>
      </w:pPr>
      <w:r>
        <w:t>Nabywca może dokonać zapłaty wyłącznie</w:t>
      </w:r>
      <w:r w:rsidR="001B59F7">
        <w:t xml:space="preserve"> gotówką w kasie PODR Oddział w </w:t>
      </w:r>
      <w:r>
        <w:t>Starym Polu.</w:t>
      </w:r>
    </w:p>
    <w:p w:rsidR="00876627" w:rsidRDefault="00876627" w:rsidP="00876627">
      <w:pPr>
        <w:pStyle w:val="Akapitzlist"/>
      </w:pPr>
    </w:p>
    <w:p w:rsidR="00876627" w:rsidRDefault="00876627" w:rsidP="003F6EC5">
      <w:pPr>
        <w:pStyle w:val="Bodytext20"/>
        <w:numPr>
          <w:ilvl w:val="0"/>
          <w:numId w:val="1"/>
        </w:numPr>
        <w:shd w:val="clear" w:color="auto" w:fill="auto"/>
        <w:tabs>
          <w:tab w:val="left" w:pos="575"/>
        </w:tabs>
        <w:spacing w:after="0" w:line="276" w:lineRule="auto"/>
        <w:ind w:left="520" w:right="480" w:hanging="380"/>
      </w:pPr>
      <w:r>
        <w:t>Odbiór przedmiotu sprzedaży nastąpi nie później niż do 3 dni po uregulowaniu należności. Odbiór i transport zakupionego przedmiotu odbywa się w zakresie i na koszt Kupującego.</w:t>
      </w:r>
    </w:p>
    <w:p w:rsidR="00876627" w:rsidRDefault="00876627" w:rsidP="00876627">
      <w:pPr>
        <w:pStyle w:val="Akapitzlist"/>
      </w:pPr>
    </w:p>
    <w:p w:rsidR="00876627" w:rsidRDefault="00876627" w:rsidP="003F6EC5">
      <w:pPr>
        <w:pStyle w:val="Bodytext20"/>
        <w:numPr>
          <w:ilvl w:val="0"/>
          <w:numId w:val="1"/>
        </w:numPr>
        <w:shd w:val="clear" w:color="auto" w:fill="auto"/>
        <w:tabs>
          <w:tab w:val="left" w:pos="575"/>
        </w:tabs>
        <w:spacing w:after="0" w:line="276" w:lineRule="auto"/>
        <w:ind w:left="520" w:right="480" w:hanging="380"/>
      </w:pPr>
      <w:r>
        <w:lastRenderedPageBreak/>
        <w:t>W przypadku nie stawienia się nabywcy w terminie do 3 dni roboczych od daty potwierdzenia sprzedaży, organizator może sprzedać towar innemu Kupującemu. Organizator zaznacza również , że nie dokonuje zwrotu wpłaty za zakup przedmiotu/ów.</w:t>
      </w:r>
    </w:p>
    <w:p w:rsidR="001D5B33" w:rsidRDefault="001D5B33" w:rsidP="001D5B33">
      <w:pPr>
        <w:pStyle w:val="Bodytext20"/>
        <w:shd w:val="clear" w:color="auto" w:fill="auto"/>
        <w:tabs>
          <w:tab w:val="left" w:pos="575"/>
        </w:tabs>
        <w:spacing w:after="0" w:line="276" w:lineRule="auto"/>
        <w:ind w:right="480" w:firstLine="0"/>
      </w:pPr>
    </w:p>
    <w:p w:rsidR="00E20CFB" w:rsidRDefault="00E20CFB" w:rsidP="00E20CFB">
      <w:pPr>
        <w:pStyle w:val="Bodytext20"/>
        <w:numPr>
          <w:ilvl w:val="0"/>
          <w:numId w:val="1"/>
        </w:numPr>
        <w:shd w:val="clear" w:color="auto" w:fill="auto"/>
        <w:tabs>
          <w:tab w:val="left" w:pos="494"/>
        </w:tabs>
        <w:spacing w:after="240" w:line="276" w:lineRule="auto"/>
        <w:ind w:left="520" w:right="480" w:hanging="380"/>
        <w:rPr>
          <w:sz w:val="22"/>
          <w:szCs w:val="22"/>
        </w:rPr>
      </w:pPr>
      <w:r>
        <w:t xml:space="preserve">W kwestiach nieuregulowanych w niniejszym regulaminie stosuje się przepisy Kodeksu cywilnego oraz </w:t>
      </w:r>
      <w:r w:rsidRPr="009749AD">
        <w:rPr>
          <w:sz w:val="22"/>
          <w:szCs w:val="22"/>
        </w:rPr>
        <w:t xml:space="preserve">Rozporządzeniem Rady Ministrów z dnia 21 października 2019 r. w sprawie szczegółowego sposobu gospodarowania składnikami rzeczowymi majątku ruchomego Skarbu Państwa (Dz. U. z 2022 r. poz. 998 z </w:t>
      </w:r>
      <w:proofErr w:type="spellStart"/>
      <w:r w:rsidRPr="009749AD">
        <w:rPr>
          <w:sz w:val="22"/>
          <w:szCs w:val="22"/>
        </w:rPr>
        <w:t>póź</w:t>
      </w:r>
      <w:proofErr w:type="spellEnd"/>
      <w:r w:rsidRPr="009749AD">
        <w:rPr>
          <w:sz w:val="22"/>
          <w:szCs w:val="22"/>
        </w:rPr>
        <w:t xml:space="preserve">. </w:t>
      </w:r>
      <w:proofErr w:type="spellStart"/>
      <w:r w:rsidRPr="009749AD">
        <w:rPr>
          <w:sz w:val="22"/>
          <w:szCs w:val="22"/>
        </w:rPr>
        <w:t>zm</w:t>
      </w:r>
      <w:proofErr w:type="spellEnd"/>
      <w:r w:rsidRPr="009749AD">
        <w:rPr>
          <w:sz w:val="22"/>
          <w:szCs w:val="22"/>
        </w:rPr>
        <w:t xml:space="preserve">) </w:t>
      </w:r>
    </w:p>
    <w:p w:rsidR="00276AF8" w:rsidRDefault="003F6EC5" w:rsidP="00276AF8">
      <w:pPr>
        <w:pStyle w:val="Bodytext20"/>
        <w:numPr>
          <w:ilvl w:val="0"/>
          <w:numId w:val="1"/>
        </w:numPr>
        <w:shd w:val="clear" w:color="auto" w:fill="auto"/>
        <w:tabs>
          <w:tab w:val="left" w:pos="554"/>
        </w:tabs>
        <w:spacing w:after="139" w:line="276" w:lineRule="auto"/>
        <w:ind w:left="540" w:right="480" w:hanging="380"/>
        <w:jc w:val="both"/>
      </w:pPr>
      <w:r w:rsidRPr="000C2FE7">
        <w:t>Sprzedawca zastrzega sobie prawo</w:t>
      </w:r>
      <w:r w:rsidR="00E20CFB">
        <w:t xml:space="preserve"> wycofania ze sprzedaży</w:t>
      </w:r>
      <w:r w:rsidRPr="000C2FE7">
        <w:t xml:space="preserve"> poszczególnych </w:t>
      </w:r>
      <w:r w:rsidR="00E20CFB">
        <w:t xml:space="preserve">przedmiotów </w:t>
      </w:r>
      <w:r w:rsidRPr="000C2FE7">
        <w:t xml:space="preserve"> oraz unieważnienia </w:t>
      </w:r>
      <w:r w:rsidR="00E20CFB">
        <w:t>sprzedaż</w:t>
      </w:r>
      <w:r w:rsidRPr="000C2FE7">
        <w:t xml:space="preserve"> bez podania przyczyny i bez możliwości dochodzenia jakichkolwiek roszczeń oraz odszkodowań przez uczestników </w:t>
      </w:r>
      <w:r w:rsidR="00E20CFB">
        <w:t>sprzedaży.</w:t>
      </w:r>
    </w:p>
    <w:p w:rsidR="003F6EC5" w:rsidRPr="000C2FE7" w:rsidRDefault="00E20CFB" w:rsidP="00276AF8">
      <w:pPr>
        <w:pStyle w:val="Bodytext20"/>
        <w:numPr>
          <w:ilvl w:val="0"/>
          <w:numId w:val="1"/>
        </w:numPr>
        <w:shd w:val="clear" w:color="auto" w:fill="auto"/>
        <w:tabs>
          <w:tab w:val="left" w:pos="554"/>
        </w:tabs>
        <w:spacing w:after="139" w:line="276" w:lineRule="auto"/>
        <w:ind w:left="540" w:right="480" w:hanging="380"/>
        <w:jc w:val="both"/>
      </w:pPr>
      <w:r>
        <w:t xml:space="preserve">Kupujący </w:t>
      </w:r>
      <w:r w:rsidR="003F6EC5" w:rsidRPr="000C2FE7">
        <w:t xml:space="preserve">może </w:t>
      </w:r>
      <w:r>
        <w:t>kupić wyposażenie w całości</w:t>
      </w:r>
      <w:r w:rsidR="003F6EC5" w:rsidRPr="000C2FE7">
        <w:t xml:space="preserve">, tj. </w:t>
      </w:r>
      <w:r w:rsidR="00AF5531">
        <w:t>tylko na wszystkie</w:t>
      </w:r>
      <w:r w:rsidR="003F6EC5" w:rsidRPr="000C2FE7">
        <w:t xml:space="preserve"> pozycje</w:t>
      </w:r>
      <w:r w:rsidR="00A352B1">
        <w:t xml:space="preserve"> razem</w:t>
      </w:r>
      <w:r w:rsidR="003F6EC5" w:rsidRPr="000C2FE7">
        <w:t xml:space="preserve">, </w:t>
      </w:r>
      <w:r>
        <w:t>lub jednostkowo</w:t>
      </w:r>
      <w:r w:rsidR="003F6EC5" w:rsidRPr="000C2FE7">
        <w:t xml:space="preserve">. </w:t>
      </w:r>
    </w:p>
    <w:p w:rsidR="003F6EC5" w:rsidRPr="000C2FE7" w:rsidRDefault="003F6EC5" w:rsidP="003F6EC5">
      <w:pPr>
        <w:pStyle w:val="Bodytext20"/>
        <w:numPr>
          <w:ilvl w:val="0"/>
          <w:numId w:val="1"/>
        </w:numPr>
        <w:shd w:val="clear" w:color="auto" w:fill="auto"/>
        <w:tabs>
          <w:tab w:val="left" w:pos="571"/>
        </w:tabs>
        <w:spacing w:after="120" w:line="276" w:lineRule="auto"/>
        <w:ind w:left="560" w:right="460" w:hanging="400"/>
        <w:jc w:val="both"/>
      </w:pPr>
      <w:r w:rsidRPr="000C2FE7">
        <w:t>W przypadku braku pełnej jednoznaczności w dokumentach d</w:t>
      </w:r>
      <w:r>
        <w:t>ołączonych do oferty pisemnej i </w:t>
      </w:r>
      <w:r w:rsidRPr="000C2FE7">
        <w:t>stanowiącej jej integralną część Komisja przetargowa może podjąć decyzję o możliwości ich uzupełnienia lub przedstawieniu pisemnego wyjaśnienia przez oferenta w wyznaczonym terminie. Komisja</w:t>
      </w:r>
      <w:r>
        <w:t xml:space="preserve"> może zwrócić się do oferenta o </w:t>
      </w:r>
      <w:r w:rsidRPr="000C2FE7">
        <w:t>uzupełnienie oferty o brakujące dokumenty.</w:t>
      </w:r>
    </w:p>
    <w:p w:rsidR="003F6EC5" w:rsidRPr="000C2FE7" w:rsidRDefault="003F6EC5" w:rsidP="003F6EC5">
      <w:pPr>
        <w:pStyle w:val="Bodytext20"/>
        <w:numPr>
          <w:ilvl w:val="0"/>
          <w:numId w:val="1"/>
        </w:numPr>
        <w:shd w:val="clear" w:color="auto" w:fill="auto"/>
        <w:tabs>
          <w:tab w:val="left" w:pos="590"/>
        </w:tabs>
        <w:spacing w:after="136" w:line="276" w:lineRule="auto"/>
        <w:ind w:left="560" w:hanging="400"/>
        <w:jc w:val="both"/>
      </w:pPr>
      <w:r w:rsidRPr="000C2FE7">
        <w:t>Sprzedawca wystawi Nabywcy fakturę zgodnie z obowiązującymi przepisami.</w:t>
      </w:r>
    </w:p>
    <w:p w:rsidR="00A029F5" w:rsidRDefault="00F76475" w:rsidP="0035598B">
      <w:pPr>
        <w:pStyle w:val="Bodytext20"/>
        <w:shd w:val="clear" w:color="auto" w:fill="auto"/>
        <w:tabs>
          <w:tab w:val="left" w:pos="590"/>
        </w:tabs>
        <w:spacing w:after="120" w:line="276" w:lineRule="auto"/>
        <w:ind w:left="560" w:right="460" w:firstLine="0"/>
        <w:jc w:val="both"/>
      </w:pPr>
      <w:r>
        <w:t xml:space="preserve"> </w:t>
      </w:r>
    </w:p>
    <w:p w:rsidR="009C6A8D" w:rsidRDefault="009C6A8D" w:rsidP="009C6A8D">
      <w:pPr>
        <w:pStyle w:val="Heading40"/>
        <w:shd w:val="clear" w:color="auto" w:fill="auto"/>
        <w:spacing w:before="0" w:line="276" w:lineRule="auto"/>
        <w:ind w:right="360"/>
      </w:pPr>
      <w:bookmarkStart w:id="1" w:name="bookmark14"/>
      <w:r>
        <w:t>KLAUZULA INFORMACYJNA</w:t>
      </w:r>
      <w:bookmarkEnd w:id="1"/>
    </w:p>
    <w:p w:rsidR="009C6A8D" w:rsidRPr="00E34A00" w:rsidRDefault="009C6A8D" w:rsidP="009C6A8D">
      <w:pPr>
        <w:pStyle w:val="Heading40"/>
        <w:shd w:val="clear" w:color="auto" w:fill="auto"/>
        <w:spacing w:before="0" w:line="276" w:lineRule="auto"/>
        <w:ind w:right="360"/>
        <w:rPr>
          <w:sz w:val="12"/>
          <w:szCs w:val="12"/>
        </w:rPr>
      </w:pPr>
    </w:p>
    <w:p w:rsidR="009C6A8D" w:rsidRDefault="009C6A8D" w:rsidP="009C6A8D">
      <w:pPr>
        <w:pStyle w:val="Bodytext80"/>
        <w:shd w:val="clear" w:color="auto" w:fill="auto"/>
        <w:spacing w:before="0" w:after="587" w:line="276" w:lineRule="auto"/>
        <w:ind w:right="360"/>
      </w:pPr>
      <w:r>
        <w:t>dotyczy danych osobowych osób fizycznych składających oferty</w:t>
      </w:r>
      <w:r>
        <w:br/>
        <w:t>w odpowiedzi na ogłoszenie o sprzedaży zużytych składników rzeczowych majątku</w:t>
      </w:r>
      <w:r>
        <w:br/>
        <w:t>ruchomego Pomorskiego Ośrodka Doradztwa Rolniczego</w:t>
      </w:r>
    </w:p>
    <w:p w:rsidR="009C6A8D" w:rsidRDefault="009C6A8D" w:rsidP="009C6A8D">
      <w:pPr>
        <w:pStyle w:val="Bodytext20"/>
        <w:numPr>
          <w:ilvl w:val="0"/>
          <w:numId w:val="5"/>
        </w:numPr>
        <w:shd w:val="clear" w:color="auto" w:fill="auto"/>
        <w:tabs>
          <w:tab w:val="left" w:pos="353"/>
        </w:tabs>
        <w:spacing w:after="0" w:line="276" w:lineRule="auto"/>
        <w:ind w:left="400" w:hanging="400"/>
        <w:jc w:val="both"/>
      </w:pPr>
      <w:r>
        <w:t>Pomorski Ośrodek Doradztwa Rolniczego z siedzibą w Lubaniu, jako administrator danych osobowych informuje, że Pani/Pana dane osobowe będą przetwarzane w celu przeprowadzenia procedury sprzedaży zgodnie z ogłoszeniem z dnia 01.03.2023 r.</w:t>
      </w:r>
    </w:p>
    <w:p w:rsidR="009C6A8D" w:rsidRDefault="009C6A8D" w:rsidP="009C6A8D">
      <w:pPr>
        <w:pStyle w:val="Bodytext20"/>
        <w:numPr>
          <w:ilvl w:val="0"/>
          <w:numId w:val="5"/>
        </w:numPr>
        <w:shd w:val="clear" w:color="auto" w:fill="auto"/>
        <w:tabs>
          <w:tab w:val="left" w:pos="358"/>
        </w:tabs>
        <w:spacing w:after="0" w:line="276" w:lineRule="auto"/>
        <w:ind w:left="400" w:hanging="400"/>
        <w:jc w:val="both"/>
      </w:pPr>
      <w:r>
        <w:t>Przetwarzanie Pani/Pana danych osobowych następuje na podstawie art. 6 ust. 1 lit. b RODO.</w:t>
      </w:r>
    </w:p>
    <w:p w:rsidR="009C6A8D" w:rsidRDefault="009C6A8D" w:rsidP="009C6A8D">
      <w:pPr>
        <w:pStyle w:val="Bodytext20"/>
        <w:numPr>
          <w:ilvl w:val="0"/>
          <w:numId w:val="5"/>
        </w:numPr>
        <w:shd w:val="clear" w:color="auto" w:fill="auto"/>
        <w:tabs>
          <w:tab w:val="left" w:pos="358"/>
        </w:tabs>
        <w:spacing w:after="0" w:line="276" w:lineRule="auto"/>
        <w:ind w:left="400" w:hanging="400"/>
        <w:jc w:val="both"/>
      </w:pPr>
      <w:r>
        <w:t>Z uwagi na fakt, że dane stanowią informację publiczną, będą one udostępniane wszystkim zainteresowanym nimi podmiotom lub na podstawie umów powierzenia.</w:t>
      </w:r>
    </w:p>
    <w:p w:rsidR="009C6A8D" w:rsidRDefault="009C6A8D" w:rsidP="009C6A8D">
      <w:pPr>
        <w:pStyle w:val="Bodytext20"/>
        <w:numPr>
          <w:ilvl w:val="0"/>
          <w:numId w:val="5"/>
        </w:numPr>
        <w:shd w:val="clear" w:color="auto" w:fill="auto"/>
        <w:tabs>
          <w:tab w:val="left" w:pos="363"/>
        </w:tabs>
        <w:spacing w:after="0" w:line="276" w:lineRule="auto"/>
        <w:ind w:left="400" w:hanging="400"/>
        <w:jc w:val="both"/>
      </w:pPr>
      <w:r>
        <w:t>Dane nie będą transferowane do państw trzecich oraz organizacji międzynarodowych.</w:t>
      </w:r>
    </w:p>
    <w:p w:rsidR="009C6A8D" w:rsidRDefault="009C6A8D" w:rsidP="009C6A8D">
      <w:pPr>
        <w:pStyle w:val="Bodytext20"/>
        <w:numPr>
          <w:ilvl w:val="0"/>
          <w:numId w:val="5"/>
        </w:numPr>
        <w:shd w:val="clear" w:color="auto" w:fill="auto"/>
        <w:tabs>
          <w:tab w:val="left" w:pos="363"/>
        </w:tabs>
        <w:spacing w:after="0" w:line="276" w:lineRule="auto"/>
        <w:ind w:left="400" w:hanging="400"/>
        <w:jc w:val="both"/>
      </w:pPr>
      <w:r>
        <w:t>Podanie danych jest dobrowolne, jednakże niezbędne do przeprowadzenia procedury sprzedaży zgodnie z przedmiotowym ogłoszeniem.</w:t>
      </w:r>
    </w:p>
    <w:p w:rsidR="009C6A8D" w:rsidRDefault="009C6A8D" w:rsidP="009C6A8D">
      <w:pPr>
        <w:pStyle w:val="Bodytext20"/>
        <w:numPr>
          <w:ilvl w:val="0"/>
          <w:numId w:val="5"/>
        </w:numPr>
        <w:shd w:val="clear" w:color="auto" w:fill="auto"/>
        <w:tabs>
          <w:tab w:val="left" w:pos="363"/>
        </w:tabs>
        <w:spacing w:after="0" w:line="276" w:lineRule="auto"/>
        <w:ind w:left="400" w:hanging="400"/>
        <w:jc w:val="both"/>
      </w:pPr>
      <w:r>
        <w:t>Dane będą przetwarzane do momentu ustania celu przetwarzania oraz w celach archiwalnych.</w:t>
      </w:r>
    </w:p>
    <w:p w:rsidR="009C6A8D" w:rsidRDefault="009C6A8D" w:rsidP="009C6A8D">
      <w:pPr>
        <w:pStyle w:val="Bodytext20"/>
        <w:numPr>
          <w:ilvl w:val="0"/>
          <w:numId w:val="5"/>
        </w:numPr>
        <w:shd w:val="clear" w:color="auto" w:fill="auto"/>
        <w:tabs>
          <w:tab w:val="left" w:pos="363"/>
        </w:tabs>
        <w:spacing w:after="0" w:line="276" w:lineRule="auto"/>
        <w:ind w:left="400" w:hanging="400"/>
        <w:jc w:val="both"/>
      </w:pPr>
      <w:r>
        <w:t>Dane nie będą profilowane.</w:t>
      </w:r>
    </w:p>
    <w:p w:rsidR="009C6A8D" w:rsidRDefault="009C6A8D" w:rsidP="009C6A8D">
      <w:pPr>
        <w:pStyle w:val="Bodytext20"/>
        <w:numPr>
          <w:ilvl w:val="0"/>
          <w:numId w:val="5"/>
        </w:numPr>
        <w:shd w:val="clear" w:color="auto" w:fill="auto"/>
        <w:tabs>
          <w:tab w:val="left" w:pos="363"/>
        </w:tabs>
        <w:spacing w:after="0" w:line="276" w:lineRule="auto"/>
        <w:ind w:left="400" w:hanging="400"/>
        <w:jc w:val="both"/>
      </w:pPr>
      <w:r>
        <w:lastRenderedPageBreak/>
        <w:t>Przysługuje Pani/Panu prawo do dostępu do danych, ich sprostowania lub ograniczenia oraz wniesienia skargi do organu nadzorczego.</w:t>
      </w:r>
    </w:p>
    <w:p w:rsidR="00276AF8" w:rsidRDefault="009C6A8D" w:rsidP="00E34A00">
      <w:pPr>
        <w:pStyle w:val="Bodytext20"/>
        <w:numPr>
          <w:ilvl w:val="0"/>
          <w:numId w:val="5"/>
        </w:numPr>
        <w:shd w:val="clear" w:color="auto" w:fill="auto"/>
        <w:tabs>
          <w:tab w:val="left" w:pos="363"/>
        </w:tabs>
        <w:spacing w:after="0" w:line="276" w:lineRule="auto"/>
        <w:ind w:left="400" w:hanging="400"/>
        <w:jc w:val="both"/>
      </w:pPr>
      <w:r>
        <w:t xml:space="preserve">Wszelkie informacje związane z danymi osobowymi można uzyskać kontaktując się z Inspektorem Ochrony Danych PODR pod nr telefonu 58 326-39-00, </w:t>
      </w:r>
      <w:proofErr w:type="spellStart"/>
      <w:r>
        <w:t>tel.kom</w:t>
      </w:r>
      <w:proofErr w:type="spellEnd"/>
      <w:r>
        <w:t xml:space="preserve">. 797-010-644 lub pisząc na adres </w:t>
      </w:r>
      <w:hyperlink r:id="rId9" w:history="1">
        <w:r w:rsidRPr="00E34A00">
          <w:rPr>
            <w:rStyle w:val="Hipercze"/>
            <w:color w:val="auto"/>
          </w:rPr>
          <w:t>iod@podr.pl</w:t>
        </w:r>
      </w:hyperlink>
    </w:p>
    <w:sectPr w:rsidR="00276AF8" w:rsidSect="00E34A00">
      <w:head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0A9" w:rsidRDefault="000500A9" w:rsidP="00032299">
      <w:r>
        <w:separator/>
      </w:r>
    </w:p>
  </w:endnote>
  <w:endnote w:type="continuationSeparator" w:id="0">
    <w:p w:rsidR="000500A9" w:rsidRDefault="000500A9" w:rsidP="0003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0A9" w:rsidRDefault="000500A9" w:rsidP="00032299">
      <w:r>
        <w:separator/>
      </w:r>
    </w:p>
  </w:footnote>
  <w:footnote w:type="continuationSeparator" w:id="0">
    <w:p w:rsidR="000500A9" w:rsidRDefault="000500A9" w:rsidP="00032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99" w:rsidRDefault="00032299" w:rsidP="00032299">
    <w:pPr>
      <w:ind w:left="5664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Załącznik nr 1 do ogłoszenia</w:t>
    </w:r>
  </w:p>
  <w:p w:rsidR="00032299" w:rsidRDefault="00032299" w:rsidP="00032299">
    <w:pPr>
      <w:ind w:left="4248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z dnia 12.06.2023 r.</w:t>
    </w:r>
  </w:p>
  <w:p w:rsidR="00032299" w:rsidRDefault="000322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A7F"/>
    <w:multiLevelType w:val="multilevel"/>
    <w:tmpl w:val="66589A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F7DFC"/>
    <w:multiLevelType w:val="multilevel"/>
    <w:tmpl w:val="FDFAF6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A320ED"/>
    <w:multiLevelType w:val="multilevel"/>
    <w:tmpl w:val="97D445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1FC04CF"/>
    <w:multiLevelType w:val="multilevel"/>
    <w:tmpl w:val="5BBEE6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F20CB7"/>
    <w:multiLevelType w:val="multilevel"/>
    <w:tmpl w:val="053C14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BD"/>
    <w:rsid w:val="00017BA8"/>
    <w:rsid w:val="00032299"/>
    <w:rsid w:val="000500A9"/>
    <w:rsid w:val="0009377F"/>
    <w:rsid w:val="00144B27"/>
    <w:rsid w:val="00197D77"/>
    <w:rsid w:val="001B59F7"/>
    <w:rsid w:val="001B64C1"/>
    <w:rsid w:val="001D5B33"/>
    <w:rsid w:val="0026583C"/>
    <w:rsid w:val="00276AF8"/>
    <w:rsid w:val="002F582F"/>
    <w:rsid w:val="00332A07"/>
    <w:rsid w:val="0035598B"/>
    <w:rsid w:val="003F5480"/>
    <w:rsid w:val="003F6EC5"/>
    <w:rsid w:val="004F06AE"/>
    <w:rsid w:val="00517647"/>
    <w:rsid w:val="00541612"/>
    <w:rsid w:val="00573925"/>
    <w:rsid w:val="005A2633"/>
    <w:rsid w:val="00677984"/>
    <w:rsid w:val="00692419"/>
    <w:rsid w:val="006E17F7"/>
    <w:rsid w:val="00722064"/>
    <w:rsid w:val="00730090"/>
    <w:rsid w:val="00876627"/>
    <w:rsid w:val="0092059B"/>
    <w:rsid w:val="009749AD"/>
    <w:rsid w:val="009C6A8D"/>
    <w:rsid w:val="00A07ECC"/>
    <w:rsid w:val="00A1611F"/>
    <w:rsid w:val="00A352B1"/>
    <w:rsid w:val="00AF5531"/>
    <w:rsid w:val="00B653CA"/>
    <w:rsid w:val="00B66FC6"/>
    <w:rsid w:val="00CC09F4"/>
    <w:rsid w:val="00DA3018"/>
    <w:rsid w:val="00DB227E"/>
    <w:rsid w:val="00E12A51"/>
    <w:rsid w:val="00E20CFB"/>
    <w:rsid w:val="00E34A00"/>
    <w:rsid w:val="00E83386"/>
    <w:rsid w:val="00EC164C"/>
    <w:rsid w:val="00EE4359"/>
    <w:rsid w:val="00EF21C2"/>
    <w:rsid w:val="00F76475"/>
    <w:rsid w:val="00F77DC0"/>
    <w:rsid w:val="00FC7CA4"/>
    <w:rsid w:val="00FC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F6EC5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sid w:val="003F6EC5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3F6EC5"/>
    <w:pPr>
      <w:widowControl w:val="0"/>
      <w:shd w:val="clear" w:color="auto" w:fill="FFFFFF"/>
      <w:spacing w:after="1080" w:line="0" w:lineRule="atLeast"/>
      <w:ind w:hanging="420"/>
    </w:pPr>
    <w:rPr>
      <w:rFonts w:ascii="Times New Roman" w:eastAsia="Times New Roman" w:hAnsi="Times New Roman" w:cs="Times New Roman"/>
      <w:szCs w:val="24"/>
    </w:rPr>
  </w:style>
  <w:style w:type="character" w:customStyle="1" w:styleId="Bodytext2Italic">
    <w:name w:val="Body text (2) + Italic"/>
    <w:basedOn w:val="Bodytext2"/>
    <w:rsid w:val="003F6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876627"/>
    <w:pPr>
      <w:ind w:left="720"/>
      <w:contextualSpacing/>
    </w:pPr>
  </w:style>
  <w:style w:type="character" w:customStyle="1" w:styleId="Heading4">
    <w:name w:val="Heading #4_"/>
    <w:basedOn w:val="Domylnaczcionkaakapitu"/>
    <w:link w:val="Heading40"/>
    <w:locked/>
    <w:rsid w:val="009C6A8D"/>
    <w:rPr>
      <w:rFonts w:ascii="Times New Roman" w:eastAsia="Times New Roman" w:hAnsi="Times New Roman" w:cs="Times New Roman"/>
      <w:b/>
      <w:bCs/>
      <w:szCs w:val="24"/>
      <w:shd w:val="clear" w:color="auto" w:fill="FFFFFF"/>
    </w:rPr>
  </w:style>
  <w:style w:type="paragraph" w:customStyle="1" w:styleId="Heading40">
    <w:name w:val="Heading #4"/>
    <w:basedOn w:val="Normalny"/>
    <w:link w:val="Heading4"/>
    <w:rsid w:val="009C6A8D"/>
    <w:pPr>
      <w:widowControl w:val="0"/>
      <w:shd w:val="clear" w:color="auto" w:fill="FFFFFF"/>
      <w:spacing w:before="1080" w:line="274" w:lineRule="exact"/>
      <w:jc w:val="center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Bodytext8">
    <w:name w:val="Body text (8)_"/>
    <w:basedOn w:val="Domylnaczcionkaakapitu"/>
    <w:link w:val="Bodytext80"/>
    <w:locked/>
    <w:rsid w:val="009C6A8D"/>
    <w:rPr>
      <w:rFonts w:ascii="Times New Roman" w:eastAsia="Times New Roman" w:hAnsi="Times New Roman" w:cs="Times New Roman"/>
      <w:b/>
      <w:bCs/>
      <w:szCs w:val="24"/>
      <w:shd w:val="clear" w:color="auto" w:fill="FFFFFF"/>
    </w:rPr>
  </w:style>
  <w:style w:type="paragraph" w:customStyle="1" w:styleId="Bodytext80">
    <w:name w:val="Body text (8)"/>
    <w:basedOn w:val="Normalny"/>
    <w:link w:val="Bodytext8"/>
    <w:rsid w:val="009C6A8D"/>
    <w:pPr>
      <w:widowControl w:val="0"/>
      <w:shd w:val="clear" w:color="auto" w:fill="FFFFFF"/>
      <w:spacing w:before="120" w:after="660" w:line="317" w:lineRule="exact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table" w:styleId="Tabela-Siatka">
    <w:name w:val="Table Grid"/>
    <w:basedOn w:val="Standardowy"/>
    <w:uiPriority w:val="59"/>
    <w:rsid w:val="00017BA8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322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299"/>
  </w:style>
  <w:style w:type="paragraph" w:styleId="Stopka">
    <w:name w:val="footer"/>
    <w:basedOn w:val="Normalny"/>
    <w:link w:val="StopkaZnak"/>
    <w:uiPriority w:val="99"/>
    <w:unhideWhenUsed/>
    <w:rsid w:val="000322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2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F6EC5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sid w:val="003F6EC5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3F6EC5"/>
    <w:pPr>
      <w:widowControl w:val="0"/>
      <w:shd w:val="clear" w:color="auto" w:fill="FFFFFF"/>
      <w:spacing w:after="1080" w:line="0" w:lineRule="atLeast"/>
      <w:ind w:hanging="420"/>
    </w:pPr>
    <w:rPr>
      <w:rFonts w:ascii="Times New Roman" w:eastAsia="Times New Roman" w:hAnsi="Times New Roman" w:cs="Times New Roman"/>
      <w:szCs w:val="24"/>
    </w:rPr>
  </w:style>
  <w:style w:type="character" w:customStyle="1" w:styleId="Bodytext2Italic">
    <w:name w:val="Body text (2) + Italic"/>
    <w:basedOn w:val="Bodytext2"/>
    <w:rsid w:val="003F6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876627"/>
    <w:pPr>
      <w:ind w:left="720"/>
      <w:contextualSpacing/>
    </w:pPr>
  </w:style>
  <w:style w:type="character" w:customStyle="1" w:styleId="Heading4">
    <w:name w:val="Heading #4_"/>
    <w:basedOn w:val="Domylnaczcionkaakapitu"/>
    <w:link w:val="Heading40"/>
    <w:locked/>
    <w:rsid w:val="009C6A8D"/>
    <w:rPr>
      <w:rFonts w:ascii="Times New Roman" w:eastAsia="Times New Roman" w:hAnsi="Times New Roman" w:cs="Times New Roman"/>
      <w:b/>
      <w:bCs/>
      <w:szCs w:val="24"/>
      <w:shd w:val="clear" w:color="auto" w:fill="FFFFFF"/>
    </w:rPr>
  </w:style>
  <w:style w:type="paragraph" w:customStyle="1" w:styleId="Heading40">
    <w:name w:val="Heading #4"/>
    <w:basedOn w:val="Normalny"/>
    <w:link w:val="Heading4"/>
    <w:rsid w:val="009C6A8D"/>
    <w:pPr>
      <w:widowControl w:val="0"/>
      <w:shd w:val="clear" w:color="auto" w:fill="FFFFFF"/>
      <w:spacing w:before="1080" w:line="274" w:lineRule="exact"/>
      <w:jc w:val="center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Bodytext8">
    <w:name w:val="Body text (8)_"/>
    <w:basedOn w:val="Domylnaczcionkaakapitu"/>
    <w:link w:val="Bodytext80"/>
    <w:locked/>
    <w:rsid w:val="009C6A8D"/>
    <w:rPr>
      <w:rFonts w:ascii="Times New Roman" w:eastAsia="Times New Roman" w:hAnsi="Times New Roman" w:cs="Times New Roman"/>
      <w:b/>
      <w:bCs/>
      <w:szCs w:val="24"/>
      <w:shd w:val="clear" w:color="auto" w:fill="FFFFFF"/>
    </w:rPr>
  </w:style>
  <w:style w:type="paragraph" w:customStyle="1" w:styleId="Bodytext80">
    <w:name w:val="Body text (8)"/>
    <w:basedOn w:val="Normalny"/>
    <w:link w:val="Bodytext8"/>
    <w:rsid w:val="009C6A8D"/>
    <w:pPr>
      <w:widowControl w:val="0"/>
      <w:shd w:val="clear" w:color="auto" w:fill="FFFFFF"/>
      <w:spacing w:before="120" w:after="660" w:line="317" w:lineRule="exact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table" w:styleId="Tabela-Siatka">
    <w:name w:val="Table Grid"/>
    <w:basedOn w:val="Standardowy"/>
    <w:uiPriority w:val="59"/>
    <w:rsid w:val="00017BA8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322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299"/>
  </w:style>
  <w:style w:type="paragraph" w:styleId="Stopka">
    <w:name w:val="footer"/>
    <w:basedOn w:val="Normalny"/>
    <w:link w:val="StopkaZnak"/>
    <w:uiPriority w:val="99"/>
    <w:unhideWhenUsed/>
    <w:rsid w:val="000322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pod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D346F-6D90-4FD6-9DD9-A4D5651A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960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Gierszewski</dc:creator>
  <cp:lastModifiedBy>Arkadiusz Gierszewski</cp:lastModifiedBy>
  <cp:revision>4</cp:revision>
  <cp:lastPrinted>2023-03-16T10:18:00Z</cp:lastPrinted>
  <dcterms:created xsi:type="dcterms:W3CDTF">2023-06-09T06:49:00Z</dcterms:created>
  <dcterms:modified xsi:type="dcterms:W3CDTF">2023-06-09T07:06:00Z</dcterms:modified>
</cp:coreProperties>
</file>