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E3" w:rsidRDefault="0022143F">
      <w:pPr>
        <w:spacing w:after="28"/>
        <w:ind w:left="495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-99364</wp:posOffset>
            </wp:positionH>
            <wp:positionV relativeFrom="paragraph">
              <wp:posOffset>-156119</wp:posOffset>
            </wp:positionV>
            <wp:extent cx="1666875" cy="1047750"/>
            <wp:effectExtent l="0" t="0" r="0" b="0"/>
            <wp:wrapSquare wrapText="bothSides"/>
            <wp:docPr id="603" name="Picture 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Picture 6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2"/>
        </w:rPr>
        <w:t xml:space="preserve">    </w:t>
      </w:r>
      <w:r w:rsidR="00B90E7D"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</w:rPr>
        <w:t xml:space="preserve">Pomorski Ośrodek </w:t>
      </w:r>
    </w:p>
    <w:p w:rsidR="00B423E3" w:rsidRDefault="0022143F">
      <w:pPr>
        <w:pStyle w:val="Nagwek1"/>
        <w:spacing w:after="0"/>
        <w:ind w:left="0" w:right="73"/>
      </w:pPr>
      <w:r>
        <w:t xml:space="preserve">        Doradztwa Rolniczego w Lubaniu </w:t>
      </w:r>
    </w:p>
    <w:p w:rsidR="00B90E7D" w:rsidRDefault="00DD3A87" w:rsidP="00B90E7D">
      <w:pPr>
        <w:pStyle w:val="Nagwek2"/>
        <w:ind w:left="1416"/>
        <w:rPr>
          <w:b w:val="0"/>
          <w:sz w:val="21"/>
        </w:rPr>
      </w:pPr>
      <w:r>
        <w:t xml:space="preserve">    </w:t>
      </w:r>
      <w:r w:rsidR="00B90E7D">
        <w:t xml:space="preserve">                        </w:t>
      </w:r>
      <w:r>
        <w:t xml:space="preserve"> </w:t>
      </w:r>
      <w:r w:rsidR="0022143F">
        <w:t xml:space="preserve">Lubań, ul. Tadeusza </w:t>
      </w:r>
      <w:r>
        <w:t xml:space="preserve"> Maderskiego</w:t>
      </w:r>
      <w:r>
        <w:rPr>
          <w:b w:val="0"/>
        </w:rPr>
        <w:t xml:space="preserve"> 3,</w:t>
      </w:r>
      <w:r w:rsidR="0022143F">
        <w:t xml:space="preserve"> 83-422 </w:t>
      </w:r>
      <w:r>
        <w:rPr>
          <w:b w:val="0"/>
        </w:rPr>
        <w:t xml:space="preserve">Nowy </w:t>
      </w:r>
      <w:r w:rsidR="0022143F">
        <w:t xml:space="preserve">Barkoczyn, </w:t>
      </w:r>
      <w:r w:rsidR="0022143F">
        <w:rPr>
          <w:sz w:val="21"/>
        </w:rPr>
        <w:t xml:space="preserve">                                                                                        </w:t>
      </w:r>
      <w:r>
        <w:rPr>
          <w:b w:val="0"/>
          <w:sz w:val="21"/>
        </w:rPr>
        <w:t xml:space="preserve">           </w:t>
      </w:r>
      <w:r w:rsidR="00B90E7D">
        <w:rPr>
          <w:b w:val="0"/>
          <w:sz w:val="21"/>
        </w:rPr>
        <w:t xml:space="preserve">      </w:t>
      </w:r>
    </w:p>
    <w:p w:rsidR="00B90E7D" w:rsidRDefault="00B90E7D" w:rsidP="00B90E7D">
      <w:pPr>
        <w:pStyle w:val="Nagwek2"/>
        <w:ind w:left="3540"/>
        <w:rPr>
          <w:b w:val="0"/>
          <w:sz w:val="21"/>
        </w:rPr>
      </w:pPr>
      <w:r>
        <w:rPr>
          <w:b w:val="0"/>
          <w:sz w:val="21"/>
        </w:rPr>
        <w:t xml:space="preserve">             </w:t>
      </w:r>
      <w:r w:rsidR="00DD3A87">
        <w:rPr>
          <w:b w:val="0"/>
          <w:sz w:val="21"/>
        </w:rPr>
        <w:t>tel./fax58326-39-00,58</w:t>
      </w:r>
      <w:r w:rsidR="0022143F">
        <w:rPr>
          <w:sz w:val="21"/>
        </w:rPr>
        <w:t xml:space="preserve">309-09-45,                                                                                       </w:t>
      </w:r>
      <w:r w:rsidR="00DD3A87">
        <w:rPr>
          <w:b w:val="0"/>
          <w:sz w:val="21"/>
        </w:rPr>
        <w:t xml:space="preserve">         </w:t>
      </w:r>
      <w:r>
        <w:rPr>
          <w:b w:val="0"/>
          <w:sz w:val="21"/>
        </w:rPr>
        <w:t xml:space="preserve">    </w:t>
      </w:r>
    </w:p>
    <w:p w:rsidR="00B423E3" w:rsidRDefault="00B90E7D" w:rsidP="00B90E7D">
      <w:pPr>
        <w:pStyle w:val="Nagwek2"/>
        <w:ind w:left="3540"/>
      </w:pPr>
      <w:r>
        <w:rPr>
          <w:b w:val="0"/>
          <w:sz w:val="21"/>
        </w:rPr>
        <w:t xml:space="preserve">          </w:t>
      </w:r>
      <w:r w:rsidR="0022143F">
        <w:rPr>
          <w:sz w:val="21"/>
        </w:rPr>
        <w:t xml:space="preserve">e-mail: </w:t>
      </w:r>
      <w:r w:rsidR="0022143F">
        <w:rPr>
          <w:sz w:val="21"/>
          <w:u w:val="single" w:color="000000"/>
        </w:rPr>
        <w:t>sekretariat@podr.pl</w:t>
      </w:r>
      <w:r w:rsidR="0022143F">
        <w:rPr>
          <w:sz w:val="21"/>
        </w:rPr>
        <w:t xml:space="preserve"> </w:t>
      </w:r>
    </w:p>
    <w:p w:rsidR="00B423E3" w:rsidRDefault="0022143F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:rsidR="00B423E3" w:rsidRDefault="0022143F">
      <w:pPr>
        <w:spacing w:after="45"/>
      </w:pPr>
      <w:r>
        <w:rPr>
          <w:rFonts w:ascii="Arial" w:eastAsia="Arial" w:hAnsi="Arial" w:cs="Arial"/>
          <w:sz w:val="24"/>
        </w:rPr>
        <w:t xml:space="preserve"> </w:t>
      </w:r>
    </w:p>
    <w:p w:rsidR="00B423E3" w:rsidRDefault="0022143F">
      <w:pPr>
        <w:spacing w:after="61"/>
        <w:ind w:left="313" w:right="5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O G Ł O S Z E N I E O S P R Z E D A Ż Y </w:t>
      </w:r>
    </w:p>
    <w:p w:rsidR="00B423E3" w:rsidRDefault="0022143F">
      <w:pPr>
        <w:spacing w:after="17"/>
        <w:ind w:left="1687"/>
      </w:pPr>
      <w:r>
        <w:rPr>
          <w:rFonts w:ascii="Times New Roman" w:eastAsia="Times New Roman" w:hAnsi="Times New Roman" w:cs="Times New Roman"/>
          <w:b/>
        </w:rPr>
        <w:t xml:space="preserve">SKŁADNIKÓW RZECZOWYCH MAJĄTKU RUCHOMEGO </w:t>
      </w:r>
    </w:p>
    <w:p w:rsidR="00B423E3" w:rsidRDefault="00FB2840">
      <w:pPr>
        <w:spacing w:after="14"/>
        <w:ind w:left="313" w:hanging="10"/>
        <w:jc w:val="center"/>
      </w:pPr>
      <w:r>
        <w:rPr>
          <w:rFonts w:ascii="Times New Roman" w:eastAsia="Times New Roman" w:hAnsi="Times New Roman" w:cs="Times New Roman"/>
          <w:b/>
        </w:rPr>
        <w:t>z dnia 21</w:t>
      </w:r>
      <w:r w:rsidR="0022143F">
        <w:rPr>
          <w:rFonts w:ascii="Times New Roman" w:eastAsia="Times New Roman" w:hAnsi="Times New Roman" w:cs="Times New Roman"/>
          <w:b/>
        </w:rPr>
        <w:t xml:space="preserve"> </w:t>
      </w:r>
      <w:r w:rsidR="00B90E7D">
        <w:rPr>
          <w:rFonts w:ascii="Times New Roman" w:eastAsia="Times New Roman" w:hAnsi="Times New Roman" w:cs="Times New Roman"/>
          <w:b/>
        </w:rPr>
        <w:t>czerwca</w:t>
      </w:r>
      <w:r w:rsidR="0022143F">
        <w:rPr>
          <w:rFonts w:ascii="Times New Roman" w:eastAsia="Times New Roman" w:hAnsi="Times New Roman" w:cs="Times New Roman"/>
          <w:b/>
        </w:rPr>
        <w:t xml:space="preserve"> 2023 roku. </w:t>
      </w:r>
      <w:bookmarkStart w:id="0" w:name="_GoBack"/>
      <w:bookmarkEnd w:id="0"/>
    </w:p>
    <w:p w:rsidR="00B423E3" w:rsidRDefault="0022143F">
      <w:pPr>
        <w:spacing w:after="14"/>
        <w:ind w:left="35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423E3" w:rsidRDefault="0022143F">
      <w:pPr>
        <w:spacing w:after="16" w:line="292" w:lineRule="auto"/>
        <w:ind w:left="139" w:right="457" w:firstLine="720"/>
        <w:jc w:val="both"/>
      </w:pPr>
      <w:r>
        <w:rPr>
          <w:rFonts w:ascii="Times New Roman" w:eastAsia="Times New Roman" w:hAnsi="Times New Roman" w:cs="Times New Roman"/>
        </w:rPr>
        <w:t>Działając na podstawie § 10 ust. 1 rozporzą</w:t>
      </w:r>
      <w:r w:rsidR="003724D7">
        <w:rPr>
          <w:rFonts w:ascii="Times New Roman" w:eastAsia="Times New Roman" w:hAnsi="Times New Roman" w:cs="Times New Roman"/>
        </w:rPr>
        <w:t>dzenia Rady Ministrów z dnia 21</w:t>
      </w:r>
      <w:r>
        <w:rPr>
          <w:rFonts w:ascii="Times New Roman" w:eastAsia="Times New Roman" w:hAnsi="Times New Roman" w:cs="Times New Roman"/>
        </w:rPr>
        <w:t xml:space="preserve">października 2019 r. w sprawie szczegółowego sposobu gospodarowania składnikami rzeczowymi majątku ruchomego Skarbu Państwa (Dz. U. </w:t>
      </w:r>
      <w:proofErr w:type="spellStart"/>
      <w:r>
        <w:rPr>
          <w:rFonts w:ascii="Times New Roman" w:eastAsia="Times New Roman" w:hAnsi="Times New Roman" w:cs="Times New Roman"/>
        </w:rPr>
        <w:t>t.j</w:t>
      </w:r>
      <w:proofErr w:type="spellEnd"/>
      <w:r>
        <w:rPr>
          <w:rFonts w:ascii="Times New Roman" w:eastAsia="Times New Roman" w:hAnsi="Times New Roman" w:cs="Times New Roman"/>
        </w:rPr>
        <w:t xml:space="preserve">.  z 2022 r. poz. 998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 xml:space="preserve">. zmian.) uprzejmie informuję, że </w:t>
      </w:r>
      <w:r>
        <w:rPr>
          <w:rFonts w:ascii="Times New Roman" w:eastAsia="Times New Roman" w:hAnsi="Times New Roman" w:cs="Times New Roman"/>
          <w:b/>
        </w:rPr>
        <w:t xml:space="preserve">Pomorski Ośrodek Doradztwa Rolniczego w Lubaniu Oddział Stare Pole </w:t>
      </w:r>
      <w:r>
        <w:rPr>
          <w:rFonts w:ascii="Times New Roman" w:eastAsia="Times New Roman" w:hAnsi="Times New Roman" w:cs="Times New Roman"/>
        </w:rPr>
        <w:t xml:space="preserve">posiada zbędne składniki rzeczowe majątku ruchomego </w:t>
      </w:r>
      <w:r>
        <w:rPr>
          <w:rFonts w:ascii="Times New Roman" w:eastAsia="Times New Roman" w:hAnsi="Times New Roman" w:cs="Times New Roman"/>
          <w:b/>
        </w:rPr>
        <w:t xml:space="preserve">przeznaczone do sprzedaży. </w:t>
      </w:r>
    </w:p>
    <w:p w:rsidR="00B423E3" w:rsidRDefault="0022143F">
      <w:pPr>
        <w:spacing w:after="16" w:line="271" w:lineRule="auto"/>
        <w:ind w:left="-5" w:right="17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Przedmiotem sprzedaży jest </w:t>
      </w:r>
      <w:r w:rsidR="003724D7">
        <w:rPr>
          <w:rFonts w:ascii="Times New Roman" w:eastAsia="Times New Roman" w:hAnsi="Times New Roman" w:cs="Times New Roman"/>
        </w:rPr>
        <w:t>wyposażenie wykazane</w:t>
      </w:r>
      <w:r>
        <w:rPr>
          <w:rFonts w:ascii="Times New Roman" w:eastAsia="Times New Roman" w:hAnsi="Times New Roman" w:cs="Times New Roman"/>
        </w:rPr>
        <w:t xml:space="preserve"> na poniższej liście: </w:t>
      </w:r>
    </w:p>
    <w:p w:rsidR="00272053" w:rsidRDefault="00272053">
      <w:pPr>
        <w:spacing w:after="16" w:line="271" w:lineRule="auto"/>
        <w:ind w:left="-5" w:right="175" w:hanging="10"/>
      </w:pPr>
    </w:p>
    <w:tbl>
      <w:tblPr>
        <w:tblStyle w:val="TableGrid"/>
        <w:tblW w:w="8097" w:type="dxa"/>
        <w:tblInd w:w="-14" w:type="dxa"/>
        <w:tblLayout w:type="fixed"/>
        <w:tblCellMar>
          <w:top w:w="14" w:type="dxa"/>
          <w:left w:w="70" w:type="dxa"/>
          <w:right w:w="38" w:type="dxa"/>
        </w:tblCellMar>
        <w:tblLook w:val="04A0" w:firstRow="1" w:lastRow="0" w:firstColumn="1" w:lastColumn="0" w:noHBand="0" w:noVBand="1"/>
      </w:tblPr>
      <w:tblGrid>
        <w:gridCol w:w="521"/>
        <w:gridCol w:w="3316"/>
        <w:gridCol w:w="2707"/>
        <w:gridCol w:w="1553"/>
      </w:tblGrid>
      <w:tr w:rsidR="00B423E3" w:rsidRPr="00815F7C" w:rsidTr="00272053">
        <w:trPr>
          <w:trHeight w:val="83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3E3" w:rsidRPr="00815F7C" w:rsidRDefault="0022143F" w:rsidP="00F25772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3E3" w:rsidRPr="00815F7C" w:rsidRDefault="0022143F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Rodzaj, nazwa nisko</w:t>
            </w:r>
            <w:r w:rsidR="00272053"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cennego składnika majątku trwałego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3E3" w:rsidRPr="00815F7C" w:rsidRDefault="0022143F" w:rsidP="00815F7C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Nr inwentarzowy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3E3" w:rsidRPr="00815F7C" w:rsidRDefault="0022143F" w:rsidP="00815F7C">
            <w:pPr>
              <w:ind w:left="139" w:right="53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Cena wywoławcza  w zł (brutto)</w:t>
            </w:r>
          </w:p>
        </w:tc>
      </w:tr>
      <w:tr w:rsidR="00272053" w:rsidRPr="00815F7C" w:rsidTr="00272053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F25772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Krzesło tapicerowane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272053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PODR/3267/M/2015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272053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Żaluzje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272053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272053" w:rsidRPr="00815F7C" w:rsidTr="00272053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Stolik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272053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PODR/3272/M/2015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815F7C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Zabudowa ścienna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PODR/3273/M/2015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815F7C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Taboret metalowy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PODR/3291/M/2015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815F7C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Taboret metalowy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PODR/3291/M/2015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815F7C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Taboret metalowy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PODR/3291/M/2015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815F7C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Taboret metalowy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PODR/3291/M/2015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815F7C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Taboret metalowy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PODR/3291/M/2015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815F7C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Taboret metalowy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PODR/3291/M/2015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815F7C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Krzesło </w:t>
            </w:r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>metalowe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PODR/3297/M/2015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815F7C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Krzesło metalowe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PODR/3298/M/2015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815F7C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Szafa oszklona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PODR/3299/M2015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815F7C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Szafa oszklona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PODR/3300/M/2015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815F7C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Szafa lekarska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PODR/3301/M/2015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815F7C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Stoły laboratoryjne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PODR/3302/M/2015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815F7C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Stoły laboratoryjne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PODR/3303/M/2015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815F7C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Apteczka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PODR/3304/M/2015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272053" w:rsidRPr="00815F7C" w:rsidTr="00272053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Stolik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272053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PODR/3305/M/2015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272053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Biurko lekarskie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272053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PODR/3306/M/2015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272053" w:rsidRPr="00815F7C" w:rsidTr="00272053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Regał ścienny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272053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PODR/3307/M/2015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272053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272053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PODR/3308/M/2015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815F7C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272053" w:rsidRPr="00815F7C" w:rsidTr="00272053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Regał ścienny -półka </w:t>
            </w:r>
            <w:r w:rsidR="00272053" w:rsidRPr="00815F7C">
              <w:rPr>
                <w:rFonts w:ascii="Times New Roman" w:hAnsi="Times New Roman" w:cs="Times New Roman"/>
                <w:sz w:val="24"/>
                <w:szCs w:val="24"/>
              </w:rPr>
              <w:t>wisząca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272053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PODR/3309/M/2015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815F7C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272053" w:rsidRPr="00815F7C" w:rsidTr="00272053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Zlewozmywak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272053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PODR/1249/I/2015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815F7C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272053" w:rsidRPr="00815F7C" w:rsidTr="00272053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Zegar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272053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PODR/1250/I/2015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815F7C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272053" w:rsidRPr="00815F7C" w:rsidTr="00272053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Aparat telefoniczny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272053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PODR/1252/I/2015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815F7C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272053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Czajnik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2053" w:rsidRPr="00815F7C" w:rsidRDefault="00272053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PODR/1253/I/2015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53" w:rsidRPr="00815F7C" w:rsidRDefault="00272053" w:rsidP="00815F7C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 na ś</w:t>
            </w:r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>mieci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PODR/1254/I/2015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Kosz na śmieci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PODR/1255/I/2015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Młynek do śrutowania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PODR/772/S/2015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Suszarka </w:t>
            </w:r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>LUHEL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PODR/773/S/2015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Piec muflowy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PODR/775/S/2015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Suszarka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PODR/779/S/2015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Kuchenka 2 palnikowa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PODR/783/S/2015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Kuchenka 2 palnikowa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PODR/784/S/2015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Kuchenka 2 palnikowa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PODR/785/S/2015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Kuchenka 2 palnikowa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PODR/786/S/2015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Komplet sit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PODR/789/S/2015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Wentylator w oknach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PODR/795/S/2015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Tarka mechaniczna cukrowa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PODR/799/S/2015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Mieszadło </w:t>
            </w:r>
            <w:proofErr w:type="spellStart"/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egnera</w:t>
            </w:r>
            <w:proofErr w:type="spellEnd"/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PODR/805/S/2015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Młynek tarczowy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PODR/806/S/2015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Półka szklana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PODR/3311/M/2015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Zabudowa ścienna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PODR/1933/M/2015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 obrotowy czarny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PODR/1936/M/2015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 obrotowy czarny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PODR/1937/M/2015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Wieszak metalowy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PODR/484/I/2015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Kosz plastikowy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PODR/485/I/2015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Żaluzje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Szafka mała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PODR/1939/M/2015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Szafka mała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PODR/1938/M/2015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Lampka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Niszczarka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PODR/472/I/2015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Kalkulator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Tablica korkowa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PODR/469/S/2015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Czajnik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PODR/34/I/2015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 obrotowy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PODR/1969/M/2015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Wieszak metalowy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PODR/493/I/2015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Kosz wiklinowy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Żaluzje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Zabudowa ścienna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PODR/1974/M/2015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Zabudowa ścienna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PODR/1975/M/2015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Zabudowa ścienna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PODR/1956/M/2015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Zabudowa ścienna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PODR/1957/M/2015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Lampka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PODR/496/I/2015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Lampka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PODR/495/I/2015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Lampka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Fotele obrotowe </w:t>
            </w:r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>zielone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PODR/1951/M/2015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Fotele obrotowe zielone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PODR1952/M/2015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Fotele obrotowe zielone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PODR/1949/M/2015 ,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Podstawka p/monitor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PODR/503/I/2015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Podstawka p/monitor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PODR/504/I/2015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Wieszak metalowy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PODR/502/I/2015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Niszczarka </w:t>
            </w:r>
            <w:proofErr w:type="spellStart"/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>shred</w:t>
            </w:r>
            <w:proofErr w:type="spellEnd"/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 star X10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PODR/4/S/2019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Kosz plastikowy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Żaluzje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Lustro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PODR/505/I/2015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Wieszak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PODR/242/I/SP/644/M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Kosz plastikowy duży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Kosz plastikowy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PODR/506/I/2015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Stolik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PODR/1958/M/2015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Fax </w:t>
            </w:r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>Panasonic KX-FP 2017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PODR/528/S/2015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Żaluzje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Fax </w:t>
            </w:r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>Panasonic KX-FT 938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Lodówka </w:t>
            </w:r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>Polar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PODR/481/S/2015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Szafka kuchenna wisząca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PODR/1981/M/2015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Szafka kuchenna wisząca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PODR/1988/M/2015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Szafka kuchenna  stojąca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PODR/1990/M/2015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Szafka p/zlewozmywak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PODR/1991/M/2015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Czajnik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Szafka kuchenna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PODR/1993/M/2015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Szafka kuchenna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PODR/1992/M/2015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Żaluzje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Lampka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PODR/516/I2015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PODR/509/I/2015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Wentylator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PODR/512/I/2015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Zabudowa ścienna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PODR/2008/M/2015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 obrotowy zielony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PODR/2005/M/2015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Kosz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Fax </w:t>
            </w:r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PODR/483/S/2015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Grzejnik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PODR/515/I/2015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Niszczarka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PODR/482/S/2015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Wysięgnik p/monitor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Kwietnik ścienny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Kalkulator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PODR/808/S/2015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PODR/507/S/2015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Lampka biurkowa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PODR/522/I/2015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PODR/523/I/2015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PODR/524/I/2015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Wentylator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PODR/525/I/2015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Wysięgnik pod monitor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PODR/526/I/2015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Kosz na śmieci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PODR/527/I/2015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Kosz na śmieci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Ekspres ciśnieniowy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PODR/331/S/2015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Lustro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PODR/569/I/2015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Lustro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PODR/570/I/2015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Lustro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PODR/571/I/2015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Kosz na śmieci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PODR/572/I/2015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Kosz na śmieci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PODR/573/I/2015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Kosz na śmieci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PODR/574/I/2015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 obrotowy skórzany brązowy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PODR/2102/M/2015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 obrotowy zielony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PODR/2103/M/2015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Żaluzje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Lampka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PODR/535/I/2015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Czajnik elektryczny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PODR/5/I/    2018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Czajnik </w:t>
            </w:r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>elektryczny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PODR/534/I/2015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Kosz na śmieci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PODR/538/I/2015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Kosz na śmieci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PODR/539/I/2015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Kalkulator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PODR/770/S/2015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Kalkulator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PODR/807/S/2015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Krzesło obrotowe zielone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PODR/2197/M/2015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Kosz na </w:t>
            </w:r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>śmieci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Lampki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Stolik komputerowy biały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PODR/3317/M/2015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Czajnik elektryczny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PODR/30/I/2016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Kalkulator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PODR/818/S/2015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Żaluzje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Łącznik do biurka duży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PODR/2130/M/2015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Krzesło obrotowe beżowe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PODR/2132/M/2015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Zabudowa ścienna - szafa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PODR/2122/M/2015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Żaluzje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Lampka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Lampka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Kosz na śmieci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Kalkulator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PODR/242/DG/119/S/  SP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Wieszak </w:t>
            </w:r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>metalowy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Czajnik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PODR/32/I/ 2016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Zabudowa ścienna - szafa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PODR/2062/M/2015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Stolik pod ksero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PODR/2079/M/2015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 obrotowy zielony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PODR/2070/M/2015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Czajnik elektryczny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PODR/33/I/ 2016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Żaluzje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Kosz na śmieci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PODR/549/I/2015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Lampka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PODR/12/I/2016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Lampka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PODR/11/I/2016,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PODR/529/I/2015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Kosz na śmieci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PODR/530/I/2015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Wieszak metalowy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PODR/531/I/2015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Lampka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Wieszak metalowy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Żaluzje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Czajnik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Niszczarka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Kosz na śmieci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Stolik pod ksero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PODR/3005/M/2015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Stolik pod ksero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PODR/3004/2015,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Fotel obrotowy </w:t>
            </w:r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>brązowy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PODR/2184/M/2015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Tablica korkowa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Lampka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Czajnik elektryczny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Żaluzje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Kasa pancerna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 /2173/M/2015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Wieszak metalowy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 obrotowy zielony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PODR/2183/M/2015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Wentylator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PODR/28/I/ 2018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Lampka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PODR/10/I/2016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Czajnik elektryczny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Kosz na śmieci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Żaluzja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Grzejnik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Kalkulator </w:t>
            </w:r>
            <w:proofErr w:type="spellStart"/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>Citizen</w:t>
            </w:r>
            <w:proofErr w:type="spellEnd"/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Niszczarka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 obrotowy zielony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PODR/2116/M/2015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Krzesło zielone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PODR/2199/M/2015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Lampka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Kosz na śmieci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PODR/542/I/2015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Czajnik elektryczny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Kalkulator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PODR/770/S/2015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Tablica </w:t>
            </w:r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>korkowa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Grzejnik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Żaluzja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Szafa metalowa pancerna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PODR/3026/M/2015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 obrotowy zielony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PODR/3071/M/2015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 obrotowy zielony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PODR/3069/M/2015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 obrotowy zielony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PODR/3061/M/2015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Biurko z nadstawką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Czajnik elektryczny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PODR/4/I/2018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Szafy 3 szt.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PODR/3029/M/2015 do PODR/3031/M/2015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PODR/3043/M/2015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Metalowe regały 6 szt.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PODR/3032/M/2015 do PODR/3037/M/2015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PODR/3038/M/2015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Regały drewniane 2 </w:t>
            </w:r>
            <w:proofErr w:type="spellStart"/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PODR/3044/M/2015 do PODR/3045/M/2015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PODR/3344/M/2015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Szafy 4 szt.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PODR/3338/M/2015 do PODR/3341/M2015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Regał metalowy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PODR/3337/M/2015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Regał metalowy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PODR/3336/M/2015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Stolik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PODR/3345/M/2015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PODR/3347/M/2015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Regał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PODR/3346/M/2015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 obrotowy zielony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PODR/3356/M/2015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PODR/3354/M/2015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Krzesło czarne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PODR/3355/M/2015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Szafa z nadstawką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PODR/3342/M/2015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PODR/3343/M/2015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Kosz na śmieci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Krzesło zielone 6 </w:t>
            </w:r>
            <w:proofErr w:type="spellStart"/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PODR/3060/M/2015,3346,3349,3350,3351,3352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Deska odbojnik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PODR/3062/M/2015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Deska</w:t>
            </w:r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 odbojnik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PODR/3064/M/2015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Deska odbojnik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PODR/3063/M/2015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Szafa pancerna metalowa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PODR/3046/M/2015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Szafy </w:t>
            </w:r>
            <w:proofErr w:type="spellStart"/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PODR/3047/M/2015 do PODR/3051/M/2015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PODR/3027/M/2015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PODR/3028/M/2015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Regał drewniany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PODR/3021/M/2015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Regał metalowy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PODR/3019/M/2015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PODR/3022/M/2015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Krzesło drewniane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PODR/3025/M/2015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Krzesło drewniane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PODR/3024/M/2015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Stolik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PODR/3023/M/2015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Kosz na </w:t>
            </w:r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>śmieci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 obrotowy zielony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PODR/3016/M/2015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Gabloty oszklone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PODR/3006/M/2015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Gabloty oszklone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PODR/3007/M/2015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Gabloty oszklone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PODR/3008/M/2015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Ława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PODR/3009/M/2015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Szafka niska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 obrotowy czarny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PODR/1936/M/2015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 obrotowy czarny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PODR/242/DG/1223/M/SP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 obrotowy czarny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PODR/2692/M/2015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 obrotowy czarny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PODR/2693/M/2015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Fotel obrotowy </w:t>
            </w:r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>niebieski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PODR/3335/M/2015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 obrotowy zielony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PODR/2103/M/2015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 obrotowy zielony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PODR/3356/M/2015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 obrotowy zielony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PODR/2183/M/2015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Fotel obrotowy zielony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PODR/2116/M/2015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Fotel obrotowy </w:t>
            </w:r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>zielony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PODR/1951/M/2015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Krzesła zielone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PODR/3348/M/2015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Krzesła zielone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PODR/1934/M/2015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Krzesła czarne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PODR/3354/M/2015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Krzesła czarne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PODR/3355/M/2015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Krzesło drewniane wyściełane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PODR/242/O/SP/1546/M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Krzesło drewniane wyściełane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PODR/3052/M/2015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Kalkulator </w:t>
            </w:r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>CITIZEN CX -123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PODR/479/S/2015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Lampa 2szt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PODR/495-496/I/2015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Kalkulator </w:t>
            </w:r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>CANON MP1210-D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PODR/478/S/2015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Lampa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PODR/242/O/SP/171/I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Drukarka</w:t>
            </w:r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 igłowa OKI MICROLINE 3321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PODR/242/O/SP/142/S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Drukarka </w:t>
            </w:r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>igłowa OPTIMA SP 22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Czajnik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Podstawka pod monitor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PODR/503-504/I/2015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Kasa pancerna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PODR/497/I/2015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Szafa 2szt.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PODR/1956-1957/M/2015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Krzesło tapicerowane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PODR/3267/M/2015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Żaluzje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Stolik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PODR/3272/M/2015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Zabudowa ścienna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PODR/3273/M/2015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Taboret metalowy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PODR/3291/M/2015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Taboret metalowy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PODR/3291/M/2015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 xml:space="preserve">Taboret </w:t>
            </w:r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>metalowy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PODR/3291/M/2015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Taboret metalowy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PODR/3291/M/2015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Taboret metalowy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PODR/3291/M/2015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Taboret metalowy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PODR/3291/M/2015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Krzesło metalowe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PODR/3297/M/2015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Krzesło metalowe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PODR/3298/M/2015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Szafa oszklona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PODR/3299/M2015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Szafa oszklona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PODR/3300/M/2015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Szafa lekarska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PODR/3301/M/2015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Stoły laboratoryjne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PODR/3302/M/2015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Stoły laboratoryjne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PODR/3303/M/2015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Apteczka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PODR/3304/M/2015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Stolik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PODR/3305/M/2015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Biurko lekarskie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PODR/3306/M/2015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Regał ścienny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PODR/3307/M/2015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Szafa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PODR/3308/M/2015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Regał ścienny -półka wisząca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PODR/3309/M/2015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Zlewozmywak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PODR/1249/I/2015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Zegar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PODR/1250/I/2015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Aparat telefoniczny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PODR/1252/I/2015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Czajnik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PODR/1253/I/2015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 na ś</w:t>
            </w:r>
            <w:r w:rsidR="00815F7C" w:rsidRPr="00815F7C">
              <w:rPr>
                <w:rFonts w:ascii="Times New Roman" w:hAnsi="Times New Roman" w:cs="Times New Roman"/>
                <w:sz w:val="24"/>
                <w:szCs w:val="24"/>
              </w:rPr>
              <w:t>mieci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PODR/1254/I/2015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15F7C" w:rsidRPr="00815F7C" w:rsidTr="00272053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F25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F25772" w:rsidP="00F2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Kosz na śmieci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5F7C" w:rsidRPr="00815F7C" w:rsidRDefault="00815F7C" w:rsidP="0081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hAnsi="Times New Roman" w:cs="Times New Roman"/>
                <w:sz w:val="24"/>
                <w:szCs w:val="24"/>
              </w:rPr>
              <w:t>PODR/1255/I/2015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7C" w:rsidRPr="00815F7C" w:rsidRDefault="00815F7C" w:rsidP="00815F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22143F" w:rsidRDefault="0022143F" w:rsidP="00815F7C">
      <w:pPr>
        <w:spacing w:after="89"/>
        <w:jc w:val="center"/>
        <w:rPr>
          <w:rFonts w:ascii="Times New Roman" w:hAnsi="Times New Roman" w:cs="Times New Roman"/>
          <w:sz w:val="24"/>
          <w:szCs w:val="24"/>
        </w:rPr>
      </w:pPr>
    </w:p>
    <w:p w:rsidR="00786362" w:rsidRDefault="00786362" w:rsidP="00815F7C">
      <w:pPr>
        <w:spacing w:after="89"/>
        <w:jc w:val="center"/>
        <w:rPr>
          <w:rFonts w:ascii="Times New Roman" w:hAnsi="Times New Roman" w:cs="Times New Roman"/>
          <w:sz w:val="24"/>
          <w:szCs w:val="24"/>
        </w:rPr>
      </w:pPr>
    </w:p>
    <w:p w:rsidR="00786362" w:rsidRDefault="00786362" w:rsidP="00815F7C">
      <w:pPr>
        <w:spacing w:after="89"/>
        <w:jc w:val="center"/>
        <w:rPr>
          <w:rFonts w:ascii="Times New Roman" w:hAnsi="Times New Roman" w:cs="Times New Roman"/>
          <w:sz w:val="24"/>
          <w:szCs w:val="24"/>
        </w:rPr>
      </w:pPr>
    </w:p>
    <w:p w:rsidR="00786362" w:rsidRPr="00815F7C" w:rsidRDefault="00786362" w:rsidP="00815F7C">
      <w:pPr>
        <w:spacing w:after="89"/>
        <w:jc w:val="center"/>
        <w:rPr>
          <w:rFonts w:ascii="Times New Roman" w:hAnsi="Times New Roman" w:cs="Times New Roman"/>
          <w:sz w:val="24"/>
          <w:szCs w:val="24"/>
        </w:rPr>
      </w:pPr>
    </w:p>
    <w:p w:rsidR="00B423E3" w:rsidRPr="003724D7" w:rsidRDefault="0022143F" w:rsidP="003724D7">
      <w:pPr>
        <w:numPr>
          <w:ilvl w:val="0"/>
          <w:numId w:val="1"/>
        </w:numPr>
        <w:spacing w:after="39" w:line="271" w:lineRule="auto"/>
        <w:ind w:right="175" w:hanging="427"/>
      </w:pPr>
      <w:r>
        <w:rPr>
          <w:rFonts w:ascii="Times New Roman" w:eastAsia="Times New Roman" w:hAnsi="Times New Roman" w:cs="Times New Roman"/>
        </w:rPr>
        <w:t>Szczegóły sprzedaży zostały zawarte w Regulaminie Sprzedaży stanowiący Załącznik nr 1 do niniejszego Ogłoszenia.</w:t>
      </w:r>
      <w:r>
        <w:rPr>
          <w:rFonts w:ascii="Arial" w:eastAsia="Arial" w:hAnsi="Arial" w:cs="Arial"/>
          <w:sz w:val="24"/>
        </w:rPr>
        <w:t xml:space="preserve"> </w:t>
      </w:r>
    </w:p>
    <w:p w:rsidR="003724D7" w:rsidRDefault="003724D7" w:rsidP="003724D7">
      <w:pPr>
        <w:spacing w:after="39" w:line="271" w:lineRule="auto"/>
        <w:ind w:left="427" w:right="175"/>
      </w:pPr>
    </w:p>
    <w:p w:rsidR="00B423E3" w:rsidRPr="003724D7" w:rsidRDefault="0022143F" w:rsidP="003724D7">
      <w:pPr>
        <w:numPr>
          <w:ilvl w:val="0"/>
          <w:numId w:val="1"/>
        </w:numPr>
        <w:spacing w:after="16" w:line="271" w:lineRule="auto"/>
        <w:ind w:right="175" w:hanging="427"/>
      </w:pPr>
      <w:r>
        <w:rPr>
          <w:rFonts w:ascii="Times New Roman" w:eastAsia="Times New Roman" w:hAnsi="Times New Roman" w:cs="Times New Roman"/>
        </w:rPr>
        <w:t xml:space="preserve">Wymagane przez RODO informacje dotyczące Państwa danych osobowych zostały zamieszczone na stronie internetowej </w:t>
      </w:r>
      <w:hyperlink r:id="rId7">
        <w:r>
          <w:rPr>
            <w:rFonts w:ascii="Times New Roman" w:eastAsia="Times New Roman" w:hAnsi="Times New Roman" w:cs="Times New Roman"/>
            <w:u w:val="single" w:color="000000"/>
          </w:rPr>
          <w:t>www.podr.pl</w:t>
        </w:r>
      </w:hyperlink>
      <w:hyperlink r:id="rId8">
        <w:r>
          <w:rPr>
            <w:rFonts w:ascii="Times New Roman" w:eastAsia="Times New Roman" w:hAnsi="Times New Roman" w:cs="Times New Roman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 xml:space="preserve">w zakładce RODO, a także w Załączniku nr 2 do ogłoszenia pn. „Klauzula informacyjna RODO”. Są również dostępne w siedzibie PODR w Lubaniu oraz zostaną przekazane w momencie pozyskiwania danych osobowych. </w:t>
      </w:r>
    </w:p>
    <w:p w:rsidR="003724D7" w:rsidRDefault="003724D7" w:rsidP="003724D7">
      <w:pPr>
        <w:spacing w:after="16" w:line="271" w:lineRule="auto"/>
        <w:ind w:right="175"/>
      </w:pPr>
    </w:p>
    <w:p w:rsidR="00B423E3" w:rsidRDefault="0022143F">
      <w:pPr>
        <w:numPr>
          <w:ilvl w:val="0"/>
          <w:numId w:val="1"/>
        </w:numPr>
        <w:spacing w:after="16" w:line="271" w:lineRule="auto"/>
        <w:ind w:right="175" w:hanging="427"/>
      </w:pPr>
      <w:r>
        <w:rPr>
          <w:rFonts w:ascii="Times New Roman" w:eastAsia="Times New Roman" w:hAnsi="Times New Roman" w:cs="Times New Roman"/>
        </w:rPr>
        <w:t xml:space="preserve">Szczegółowych informacji udziela prowadzący sprzedaż: Witold Michniewicz , adres e-mail </w:t>
      </w:r>
    </w:p>
    <w:p w:rsidR="00B423E3" w:rsidRDefault="0022143F">
      <w:pPr>
        <w:spacing w:after="16" w:line="271" w:lineRule="auto"/>
        <w:ind w:left="-5" w:right="175" w:hanging="10"/>
      </w:pPr>
      <w:r>
        <w:rPr>
          <w:rFonts w:ascii="Times New Roman" w:eastAsia="Times New Roman" w:hAnsi="Times New Roman" w:cs="Times New Roman"/>
          <w:color w:val="0066CC"/>
          <w:u w:val="single" w:color="0066CC"/>
        </w:rPr>
        <w:t>w.michniewicz@podr.pl</w:t>
      </w:r>
      <w:r>
        <w:rPr>
          <w:rFonts w:ascii="Times New Roman" w:eastAsia="Times New Roman" w:hAnsi="Times New Roman" w:cs="Times New Roman"/>
        </w:rPr>
        <w:t xml:space="preserve"> , tel. 55 270 11 44, tel. kom.: 693-847-432 oraz Arkadiusz Gierszewski </w:t>
      </w:r>
    </w:p>
    <w:p w:rsidR="00B423E3" w:rsidRDefault="0022143F">
      <w:pPr>
        <w:spacing w:after="16" w:line="271" w:lineRule="auto"/>
        <w:ind w:left="-5" w:right="175" w:hanging="10"/>
      </w:pPr>
      <w:r>
        <w:rPr>
          <w:rFonts w:ascii="Times New Roman" w:eastAsia="Times New Roman" w:hAnsi="Times New Roman" w:cs="Times New Roman"/>
          <w:color w:val="0066CC"/>
          <w:u w:val="single" w:color="0066CC"/>
        </w:rPr>
        <w:t>a.gierszewski@podr.pl</w:t>
      </w:r>
      <w:r>
        <w:rPr>
          <w:rFonts w:ascii="Times New Roman" w:eastAsia="Times New Roman" w:hAnsi="Times New Roman" w:cs="Times New Roman"/>
        </w:rPr>
        <w:t xml:space="preserve"> , tel. 797-010-637 od poniedziałku do piątku w godz. 8:00-14:00. </w:t>
      </w:r>
    </w:p>
    <w:p w:rsidR="00B423E3" w:rsidRDefault="0022143F">
      <w:pPr>
        <w:spacing w:after="35" w:line="280" w:lineRule="auto"/>
        <w:ind w:right="7294" w:firstLine="72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Załączniki:</w:t>
      </w:r>
      <w:r>
        <w:rPr>
          <w:rFonts w:ascii="Times New Roman" w:eastAsia="Times New Roman" w:hAnsi="Times New Roman" w:cs="Times New Roman"/>
        </w:rPr>
        <w:t xml:space="preserve"> </w:t>
      </w:r>
    </w:p>
    <w:p w:rsidR="00B423E3" w:rsidRDefault="0022143F">
      <w:pPr>
        <w:spacing w:after="42" w:line="271" w:lineRule="auto"/>
        <w:ind w:left="-5" w:right="175" w:hanging="10"/>
      </w:pPr>
      <w:r>
        <w:rPr>
          <w:rFonts w:ascii="Times New Roman" w:eastAsia="Times New Roman" w:hAnsi="Times New Roman" w:cs="Times New Roman"/>
        </w:rPr>
        <w:t xml:space="preserve">Załącznik nr 1 – Regulamin sprzedaży zbędnych składników rzeczowych majątku ruchomego Załącznik nr 2 – Klauzula Informacyjna RODO </w:t>
      </w:r>
    </w:p>
    <w:p w:rsidR="00B423E3" w:rsidRDefault="0022143F">
      <w:pPr>
        <w:spacing w:after="38" w:line="271" w:lineRule="auto"/>
        <w:ind w:left="-5" w:right="175" w:hanging="10"/>
      </w:pPr>
      <w:r>
        <w:rPr>
          <w:rFonts w:ascii="Times New Roman" w:eastAsia="Times New Roman" w:hAnsi="Times New Roman" w:cs="Times New Roman"/>
        </w:rPr>
        <w:t xml:space="preserve">Załącznik nr 3 – Protokół sprzedaży zbędnych składników rzeczowych majątku ruchomego Załącznik nr 4 – Protokół z licytacji sprzedaży zbędnych składników rzeczowych majątku  </w:t>
      </w:r>
    </w:p>
    <w:p w:rsidR="00B423E3" w:rsidRDefault="0022143F">
      <w:pPr>
        <w:tabs>
          <w:tab w:val="center" w:pos="427"/>
          <w:tab w:val="center" w:pos="708"/>
          <w:tab w:val="center" w:pos="1994"/>
        </w:tabs>
        <w:spacing w:after="16" w:line="271" w:lineRule="auto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ruchomego </w:t>
      </w:r>
    </w:p>
    <w:sectPr w:rsidR="00B423E3">
      <w:pgSz w:w="11906" w:h="16838"/>
      <w:pgMar w:top="1421" w:right="1420" w:bottom="167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6417B"/>
    <w:multiLevelType w:val="hybridMultilevel"/>
    <w:tmpl w:val="946A0F38"/>
    <w:lvl w:ilvl="0" w:tplc="4D92309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EE2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8C8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EBC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C12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21D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018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41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AB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E3"/>
    <w:rsid w:val="001B5912"/>
    <w:rsid w:val="0022143F"/>
    <w:rsid w:val="00272053"/>
    <w:rsid w:val="003724D7"/>
    <w:rsid w:val="00786362"/>
    <w:rsid w:val="00815F7C"/>
    <w:rsid w:val="00B423E3"/>
    <w:rsid w:val="00B90E7D"/>
    <w:rsid w:val="00C42EF7"/>
    <w:rsid w:val="00DD3A87"/>
    <w:rsid w:val="00F25772"/>
    <w:rsid w:val="00FB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8"/>
      <w:ind w:left="4957"/>
      <w:jc w:val="right"/>
      <w:outlineLvl w:val="0"/>
    </w:pPr>
    <w:rPr>
      <w:rFonts w:ascii="Arial" w:eastAsia="Arial" w:hAnsi="Arial" w:cs="Arial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right="5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72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8"/>
      <w:ind w:left="4957"/>
      <w:jc w:val="right"/>
      <w:outlineLvl w:val="0"/>
    </w:pPr>
    <w:rPr>
      <w:rFonts w:ascii="Arial" w:eastAsia="Arial" w:hAnsi="Arial" w:cs="Arial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right="5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7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r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dr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1992</Words>
  <Characters>11956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Gierszewski</dc:creator>
  <cp:lastModifiedBy>Arkadiusz Gierszewski</cp:lastModifiedBy>
  <cp:revision>4</cp:revision>
  <dcterms:created xsi:type="dcterms:W3CDTF">2023-06-20T10:44:00Z</dcterms:created>
  <dcterms:modified xsi:type="dcterms:W3CDTF">2023-06-21T09:10:00Z</dcterms:modified>
</cp:coreProperties>
</file>